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21" w:rsidRPr="00F823DC" w:rsidRDefault="000B4A21" w:rsidP="000B4A21">
      <w:pPr>
        <w:jc w:val="center"/>
        <w:rPr>
          <w:b/>
          <w:sz w:val="32"/>
          <w:szCs w:val="32"/>
        </w:rPr>
      </w:pPr>
      <w:r w:rsidRPr="00F823DC">
        <w:rPr>
          <w:b/>
          <w:sz w:val="32"/>
          <w:szCs w:val="32"/>
        </w:rPr>
        <w:t>M e s t o    S e n i c a</w:t>
      </w:r>
    </w:p>
    <w:p w:rsidR="000B4A21" w:rsidRPr="00C2651B" w:rsidRDefault="000B4A21" w:rsidP="000B4A21">
      <w:pPr>
        <w:jc w:val="center"/>
      </w:pPr>
      <w:r>
        <w:t>Mestský úrad</w:t>
      </w:r>
      <w:r w:rsidRPr="00C2651B">
        <w:t xml:space="preserve"> Senica</w:t>
      </w:r>
    </w:p>
    <w:p w:rsidR="000B4A21" w:rsidRPr="002064E2" w:rsidRDefault="000B4A21" w:rsidP="000B4A21">
      <w:pPr>
        <w:jc w:val="center"/>
      </w:pPr>
      <w:r w:rsidRPr="00C2651B">
        <w:t xml:space="preserve">Štefánikova 1408/56, 905 </w:t>
      </w:r>
      <w:r>
        <w:t>25</w:t>
      </w:r>
      <w:r w:rsidRPr="00C2651B">
        <w:t xml:space="preserve"> Senica</w:t>
      </w:r>
      <w:r>
        <w:rPr>
          <w:b/>
          <w:sz w:val="28"/>
          <w:szCs w:val="28"/>
        </w:rPr>
        <w:t xml:space="preserve">                                        </w:t>
      </w:r>
    </w:p>
    <w:p w:rsidR="000B4A21" w:rsidRDefault="000B4A21" w:rsidP="000B4A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0B4A21" w:rsidRDefault="000B4A21" w:rsidP="000B4A21">
      <w:pPr>
        <w:jc w:val="both"/>
      </w:pPr>
    </w:p>
    <w:p w:rsidR="000B4A21" w:rsidRPr="00CD3664" w:rsidRDefault="000B4A21" w:rsidP="00DF47E0">
      <w:pPr>
        <w:rPr>
          <w:b/>
        </w:rPr>
      </w:pPr>
      <w:r>
        <w:t>Zn</w:t>
      </w:r>
      <w:r w:rsidR="00CD3664">
        <w:t xml:space="preserve">. 2018/ </w:t>
      </w:r>
      <w:proofErr w:type="spellStart"/>
      <w:r w:rsidR="00CD3664">
        <w:t>Ust</w:t>
      </w:r>
      <w:proofErr w:type="spellEnd"/>
      <w:r w:rsidR="00CD3664">
        <w:t xml:space="preserve">. </w:t>
      </w:r>
      <w:proofErr w:type="spellStart"/>
      <w:r w:rsidR="00CD3664">
        <w:t>MsZ</w:t>
      </w:r>
      <w:proofErr w:type="spellEnd"/>
      <w:r w:rsidR="00CD3664">
        <w:t xml:space="preserve"> / bod. č.3</w:t>
      </w:r>
      <w:r w:rsidR="00981ACC">
        <w:t xml:space="preserve"> /</w:t>
      </w:r>
      <w:r w:rsidR="00CD3664">
        <w:t xml:space="preserve"> </w:t>
      </w:r>
      <w:r w:rsidR="00CD3664" w:rsidRPr="00CD3664">
        <w:rPr>
          <w:b/>
        </w:rPr>
        <w:t>Etický kódex voleného predstaviteľa</w:t>
      </w:r>
      <w:r w:rsidR="00981ACC" w:rsidRPr="00CD3664">
        <w:rPr>
          <w:b/>
        </w:rPr>
        <w:t xml:space="preserve"> </w:t>
      </w:r>
    </w:p>
    <w:p w:rsidR="000B4A21" w:rsidRDefault="000B4A21" w:rsidP="000B4A21">
      <w:pPr>
        <w:jc w:val="both"/>
      </w:pPr>
    </w:p>
    <w:p w:rsidR="000B4A21" w:rsidRDefault="000B4A21" w:rsidP="000B4A21">
      <w:pPr>
        <w:jc w:val="both"/>
      </w:pPr>
    </w:p>
    <w:p w:rsidR="000B4A21" w:rsidRPr="00EF26B5" w:rsidRDefault="000B4A21" w:rsidP="000B4A21">
      <w:pPr>
        <w:jc w:val="both"/>
        <w:rPr>
          <w:sz w:val="28"/>
          <w:szCs w:val="28"/>
        </w:rPr>
      </w:pPr>
      <w:r w:rsidRPr="00EF26B5">
        <w:rPr>
          <w:sz w:val="28"/>
          <w:szCs w:val="28"/>
        </w:rPr>
        <w:t>Materiál na rokovanie</w:t>
      </w:r>
    </w:p>
    <w:p w:rsidR="000B4A21" w:rsidRPr="00EF26B5" w:rsidRDefault="000B4A21" w:rsidP="000B4A21">
      <w:pPr>
        <w:jc w:val="both"/>
        <w:rPr>
          <w:b/>
          <w:sz w:val="28"/>
          <w:szCs w:val="28"/>
        </w:rPr>
      </w:pPr>
      <w:r w:rsidRPr="00EF26B5">
        <w:rPr>
          <w:b/>
          <w:sz w:val="28"/>
          <w:szCs w:val="28"/>
        </w:rPr>
        <w:t>Ustanovujúce zasadnutie Mestského zastupiteľstva v Senici</w:t>
      </w:r>
    </w:p>
    <w:p w:rsidR="000B4A21" w:rsidRPr="00F823DC" w:rsidRDefault="000B4A21" w:rsidP="000B4A21">
      <w:pPr>
        <w:jc w:val="both"/>
        <w:rPr>
          <w:sz w:val="28"/>
          <w:szCs w:val="28"/>
        </w:rPr>
      </w:pPr>
    </w:p>
    <w:p w:rsidR="000B4A21" w:rsidRDefault="000B4A21" w:rsidP="000B4A21">
      <w:pPr>
        <w:jc w:val="both"/>
      </w:pPr>
      <w:r>
        <w:t>Dňa: 06.12.2018</w:t>
      </w:r>
    </w:p>
    <w:p w:rsidR="000B4A21" w:rsidRDefault="00CD3664" w:rsidP="000B4A21">
      <w:pPr>
        <w:jc w:val="both"/>
      </w:pPr>
      <w:r>
        <w:t>Bod programu číslo: 3</w:t>
      </w:r>
    </w:p>
    <w:p w:rsidR="000B4A21" w:rsidRDefault="000B4A21" w:rsidP="000B4A21">
      <w:pPr>
        <w:jc w:val="both"/>
      </w:pPr>
      <w:r>
        <w:t xml:space="preserve"> </w:t>
      </w:r>
    </w:p>
    <w:p w:rsidR="000B4A21" w:rsidRDefault="000B4A21" w:rsidP="000B4A21"/>
    <w:p w:rsidR="000B4A21" w:rsidRPr="00EF26B5" w:rsidRDefault="000B4A21" w:rsidP="000B4A21">
      <w:pPr>
        <w:rPr>
          <w:b/>
        </w:rPr>
      </w:pPr>
      <w:r>
        <w:t xml:space="preserve">Názov materiálu: </w:t>
      </w:r>
      <w:bookmarkStart w:id="0" w:name="Text5"/>
      <w:r>
        <w:t xml:space="preserve"> </w:t>
      </w:r>
      <w:bookmarkEnd w:id="0"/>
      <w:r w:rsidR="00CD3664" w:rsidRPr="00CD3664">
        <w:rPr>
          <w:b/>
        </w:rPr>
        <w:t>Etický kódex voleného predstaviteľa</w:t>
      </w:r>
    </w:p>
    <w:p w:rsidR="000B4A21" w:rsidRPr="008916F3" w:rsidRDefault="000B4A21" w:rsidP="000B4A21">
      <w:pPr>
        <w:rPr>
          <w:b/>
        </w:rPr>
      </w:pPr>
      <w:r>
        <w:rPr>
          <w:b/>
        </w:rPr>
        <w:t xml:space="preserve"> </w:t>
      </w:r>
    </w:p>
    <w:p w:rsidR="000B4A21" w:rsidRDefault="000B4A21" w:rsidP="000B4A21">
      <w:pPr>
        <w:ind w:left="1800"/>
      </w:pPr>
      <w:r>
        <w:rPr>
          <w:b/>
          <w:sz w:val="32"/>
          <w:szCs w:val="32"/>
        </w:rPr>
        <w:t xml:space="preserve"> </w:t>
      </w:r>
    </w:p>
    <w:p w:rsidR="000B4A21" w:rsidRDefault="00D5655B" w:rsidP="000B4A21">
      <w:pPr>
        <w:ind w:left="2520" w:hanging="2520"/>
        <w:jc w:val="both"/>
      </w:pPr>
      <w:r>
        <w:t xml:space="preserve">Návrh </w:t>
      </w:r>
      <w:r w:rsidR="00062BBC">
        <w:t>predkladá: Ing.</w:t>
      </w:r>
      <w:r w:rsidR="00B97745">
        <w:t xml:space="preserve"> Mgr. Martin Džačovský, primátor mesta</w:t>
      </w:r>
    </w:p>
    <w:p w:rsidR="000B4A21" w:rsidRDefault="000B4A21" w:rsidP="000B4A21">
      <w:pPr>
        <w:ind w:left="2520"/>
        <w:jc w:val="both"/>
      </w:pPr>
    </w:p>
    <w:p w:rsidR="000B4A21" w:rsidRDefault="000B4A21" w:rsidP="000B4A21">
      <w:pPr>
        <w:tabs>
          <w:tab w:val="left" w:pos="7020"/>
        </w:tabs>
        <w:jc w:val="both"/>
      </w:pPr>
      <w:bookmarkStart w:id="1" w:name="_GoBack"/>
      <w:bookmarkEnd w:id="1"/>
    </w:p>
    <w:p w:rsidR="000B4A21" w:rsidRDefault="000B4A21" w:rsidP="000B4A21">
      <w:pPr>
        <w:jc w:val="both"/>
      </w:pPr>
    </w:p>
    <w:p w:rsidR="000B4A21" w:rsidRDefault="000B4A21" w:rsidP="00DF47E0">
      <w:pPr>
        <w:rPr>
          <w:b/>
        </w:rPr>
      </w:pPr>
      <w:r>
        <w:t xml:space="preserve">Návrh na uznesenie:          </w:t>
      </w:r>
      <w:r>
        <w:rPr>
          <w:b/>
        </w:rPr>
        <w:t>Mestské zastupiteľstvo  v Senici</w:t>
      </w:r>
    </w:p>
    <w:p w:rsidR="000B4A21" w:rsidRDefault="000B4A21" w:rsidP="00DF47E0">
      <w:pPr>
        <w:rPr>
          <w:b/>
        </w:rPr>
      </w:pPr>
      <w:r>
        <w:rPr>
          <w:b/>
        </w:rPr>
        <w:t xml:space="preserve">                                         </w:t>
      </w:r>
      <w:r w:rsidRPr="00F823DC">
        <w:rPr>
          <w:b/>
        </w:rPr>
        <w:t xml:space="preserve">  </w:t>
      </w:r>
    </w:p>
    <w:p w:rsidR="000B4A21" w:rsidRDefault="000B4A21" w:rsidP="00DF47E0">
      <w:pPr>
        <w:rPr>
          <w:b/>
        </w:rPr>
      </w:pPr>
      <w:r>
        <w:rPr>
          <w:b/>
        </w:rPr>
        <w:t xml:space="preserve">       </w:t>
      </w:r>
      <w:r w:rsidR="00DF47E0">
        <w:rPr>
          <w:b/>
        </w:rPr>
        <w:t xml:space="preserve">                                    </w:t>
      </w:r>
      <w:r>
        <w:rPr>
          <w:b/>
        </w:rPr>
        <w:t>s c h v a ľ u j e</w:t>
      </w:r>
    </w:p>
    <w:p w:rsidR="000B4A21" w:rsidRDefault="000B4A21" w:rsidP="00DF47E0">
      <w:pPr>
        <w:rPr>
          <w:b/>
        </w:rPr>
      </w:pPr>
    </w:p>
    <w:p w:rsidR="000B4A21" w:rsidRDefault="00DF47E0" w:rsidP="00DF47E0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D3664">
        <w:rPr>
          <w:b/>
        </w:rPr>
        <w:t xml:space="preserve">       </w:t>
      </w:r>
      <w:r w:rsidR="00CD3664" w:rsidRPr="00CD3664">
        <w:rPr>
          <w:b/>
        </w:rPr>
        <w:t>Etický kódex voleného predstaviteľa</w:t>
      </w:r>
      <w:r w:rsidR="000B4A21">
        <w:t xml:space="preserve">                                          </w:t>
      </w:r>
    </w:p>
    <w:p w:rsidR="000B4A21" w:rsidRPr="003C0ABC" w:rsidRDefault="000B4A21" w:rsidP="000B4A21"/>
    <w:p w:rsidR="000B4A21" w:rsidRDefault="000B4A21" w:rsidP="000B4A21">
      <w:pPr>
        <w:rPr>
          <w:b/>
          <w:u w:val="single"/>
        </w:rPr>
      </w:pPr>
    </w:p>
    <w:p w:rsidR="000B4A21" w:rsidRDefault="000B4A21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DF47E0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r w:rsidRPr="00DF47E0">
        <w:t>V Senici 06.12.2018</w:t>
      </w:r>
    </w:p>
    <w:p w:rsidR="00DF47E0" w:rsidRDefault="00DF47E0" w:rsidP="000B4A21"/>
    <w:p w:rsidR="00CD3664" w:rsidRDefault="00CD3664" w:rsidP="000B4A21"/>
    <w:p w:rsidR="00582252" w:rsidRDefault="00582252" w:rsidP="000B4A21"/>
    <w:p w:rsidR="00CD3664" w:rsidRDefault="00CD3664" w:rsidP="000B4A21"/>
    <w:p w:rsidR="00CD3664" w:rsidRDefault="00CD3664" w:rsidP="000B4A21"/>
    <w:p w:rsidR="00CD3664" w:rsidRPr="003306BA" w:rsidRDefault="00CD3664" w:rsidP="00CD3664">
      <w:pPr>
        <w:jc w:val="center"/>
        <w:outlineLvl w:val="5"/>
        <w:rPr>
          <w:rFonts w:ascii="Arial" w:hAnsi="Arial" w:cs="Arial"/>
          <w:b/>
          <w:bCs/>
          <w:sz w:val="34"/>
          <w:szCs w:val="34"/>
          <w:u w:val="single"/>
        </w:rPr>
      </w:pPr>
      <w:r w:rsidRPr="003306BA">
        <w:rPr>
          <w:rFonts w:ascii="Arial" w:hAnsi="Arial" w:cs="Arial"/>
          <w:b/>
          <w:bCs/>
          <w:sz w:val="34"/>
          <w:szCs w:val="34"/>
          <w:u w:val="single"/>
        </w:rPr>
        <w:lastRenderedPageBreak/>
        <w:t>Etický kódex voleného predstaviteľa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636123" w:rsidRDefault="00CD3664" w:rsidP="00CD3664">
      <w:pPr>
        <w:jc w:val="both"/>
        <w:rPr>
          <w:rFonts w:ascii="Tahoma" w:hAnsi="Tahoma" w:cs="Tahoma"/>
          <w:b/>
          <w:i/>
          <w:color w:val="525252"/>
        </w:rPr>
      </w:pPr>
      <w:r>
        <w:rPr>
          <w:rFonts w:ascii="Tahoma" w:hAnsi="Tahoma" w:cs="Tahoma"/>
          <w:b/>
          <w:i/>
          <w:color w:val="525252"/>
        </w:rPr>
        <w:t xml:space="preserve">     </w:t>
      </w:r>
      <w:r w:rsidRPr="00636123">
        <w:rPr>
          <w:rFonts w:ascii="Tahoma" w:hAnsi="Tahoma" w:cs="Tahoma"/>
          <w:b/>
          <w:i/>
          <w:color w:val="525252"/>
        </w:rPr>
        <w:t>My, volení predstavitelia mesta Senica, uvedomujúc si vzájomné súvislosti medzi ekonomickým, etickým a politickým prostredím, s cieľom získať pri výkone mandátu dôveru verejnosti a neustále ju posilňovať prostredníctvom jej transparentnosti a otvorenosti, sa hlásime k tomuto etickému kódexu, čo potvrdzujeme svojim podpisom a čestne vyhlasujeme, že sa ním počas výkonu mandátu budeme riadiť.</w:t>
      </w:r>
    </w:p>
    <w:p w:rsidR="00CD3664" w:rsidRPr="00636123" w:rsidRDefault="00CD3664" w:rsidP="00CD3664">
      <w:pPr>
        <w:rPr>
          <w:rFonts w:ascii="Arial" w:hAnsi="Arial" w:cs="Arial"/>
          <w:i/>
          <w:color w:val="525252"/>
          <w:sz w:val="19"/>
          <w:szCs w:val="19"/>
        </w:rPr>
      </w:pPr>
      <w:r w:rsidRPr="00636123">
        <w:rPr>
          <w:rFonts w:ascii="Arial" w:hAnsi="Arial" w:cs="Arial"/>
          <w:i/>
          <w:color w:val="525252"/>
          <w:sz w:val="19"/>
          <w:szCs w:val="19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I.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Základné pojmy a základné ustanovenia</w:t>
      </w:r>
    </w:p>
    <w:p w:rsidR="00CD3664" w:rsidRPr="003306BA" w:rsidRDefault="00CD3664" w:rsidP="00CD3664">
      <w:pPr>
        <w:ind w:left="2136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5"/>
        </w:numPr>
        <w:ind w:left="240"/>
        <w:jc w:val="both"/>
        <w:rPr>
          <w:rFonts w:ascii="Tahoma" w:hAnsi="Tahoma" w:cs="Tahoma"/>
          <w:color w:val="525252"/>
        </w:rPr>
      </w:pPr>
      <w:r w:rsidRPr="00636123">
        <w:rPr>
          <w:rFonts w:ascii="Tahoma" w:hAnsi="Tahoma" w:cs="Tahoma"/>
          <w:bCs/>
          <w:color w:val="525252"/>
        </w:rPr>
        <w:t>Voleným predstaviteľom</w:t>
      </w:r>
      <w:r w:rsidRPr="003306BA">
        <w:rPr>
          <w:rFonts w:ascii="Tahoma" w:hAnsi="Tahoma" w:cs="Tahoma"/>
          <w:color w:val="525252"/>
        </w:rPr>
        <w:t xml:space="preserve"> samosprávy mesta Senica (ďalej len „volený predstaviteľ“) pre účely tohto kódexu sa rozumie primátor mesta a poslanci mestského zastupiteľstva, ktorí vykonávajú svoj mandát v súlade s Ústavou SR, ústavnými zákonmi, zákonmi, ostatnými všeobecne záväznými predpismi, všeobecne záväznými nariadeniami mesta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 xml:space="preserve"> a vnútornými predpismi mesta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 xml:space="preserve"> v prospech záujmov mesta a verejného blaha.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6"/>
        </w:numPr>
        <w:ind w:left="240"/>
        <w:jc w:val="both"/>
        <w:rPr>
          <w:rFonts w:ascii="Tahoma" w:hAnsi="Tahoma" w:cs="Tahoma"/>
          <w:color w:val="525252"/>
        </w:rPr>
      </w:pPr>
      <w:r w:rsidRPr="00636123">
        <w:rPr>
          <w:rFonts w:ascii="Tahoma" w:hAnsi="Tahoma" w:cs="Tahoma"/>
          <w:bCs/>
          <w:color w:val="525252"/>
        </w:rPr>
        <w:t>Verejným záujmom</w:t>
      </w:r>
      <w:r w:rsidRPr="003306BA">
        <w:rPr>
          <w:rFonts w:ascii="Tahoma" w:hAnsi="Tahoma" w:cs="Tahoma"/>
          <w:color w:val="525252"/>
        </w:rPr>
        <w:t> pre účely tohto kódexu je taký záujem, ktorý prináša majetkový prospech alebo iný prospech všetkým občanom alebo mnohým občanom.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7"/>
        </w:numPr>
        <w:ind w:left="240"/>
        <w:jc w:val="both"/>
        <w:rPr>
          <w:rFonts w:ascii="Tahoma" w:hAnsi="Tahoma" w:cs="Tahoma"/>
          <w:color w:val="525252"/>
        </w:rPr>
      </w:pPr>
      <w:r w:rsidRPr="00636123">
        <w:rPr>
          <w:rFonts w:ascii="Tahoma" w:hAnsi="Tahoma" w:cs="Tahoma"/>
          <w:bCs/>
          <w:color w:val="525252"/>
        </w:rPr>
        <w:t>Osobným záujmom</w:t>
      </w:r>
      <w:r w:rsidRPr="003306BA">
        <w:rPr>
          <w:rFonts w:ascii="Tahoma" w:hAnsi="Tahoma" w:cs="Tahoma"/>
          <w:color w:val="525252"/>
        </w:rPr>
        <w:t> pre účely tohto kódexu je taký záujem, ktorý prináša majetkový prospech alebo iný prospech volenému predstaviteľovi alebo jeho blízkym osobám.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8"/>
        </w:numPr>
        <w:ind w:left="240"/>
        <w:jc w:val="both"/>
        <w:rPr>
          <w:rFonts w:ascii="Tahoma" w:hAnsi="Tahoma" w:cs="Tahoma"/>
          <w:color w:val="525252"/>
        </w:rPr>
      </w:pPr>
      <w:r w:rsidRPr="00636123">
        <w:rPr>
          <w:rFonts w:ascii="Tahoma" w:hAnsi="Tahoma" w:cs="Tahoma"/>
          <w:bCs/>
          <w:color w:val="525252"/>
        </w:rPr>
        <w:t>Konflikt záujmov</w:t>
      </w:r>
      <w:r w:rsidRPr="003306BA">
        <w:rPr>
          <w:rFonts w:ascii="Tahoma" w:hAnsi="Tahoma" w:cs="Tahoma"/>
          <w:b/>
          <w:bCs/>
          <w:color w:val="525252"/>
        </w:rPr>
        <w:t> </w:t>
      </w:r>
      <w:r w:rsidRPr="003306BA">
        <w:rPr>
          <w:rFonts w:ascii="Tahoma" w:hAnsi="Tahoma" w:cs="Tahoma"/>
          <w:color w:val="525252"/>
        </w:rPr>
        <w:t>je takou skutočnosťou, keď volený predstaviteľ pri výkone svojej funkcie uprednostní osobný záujem pred verejným záujmom.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9"/>
        </w:numPr>
        <w:ind w:left="240"/>
        <w:jc w:val="both"/>
        <w:rPr>
          <w:rFonts w:ascii="Tahoma" w:hAnsi="Tahoma" w:cs="Tahoma"/>
          <w:color w:val="525252"/>
        </w:rPr>
      </w:pPr>
      <w:r w:rsidRPr="00636123">
        <w:rPr>
          <w:rFonts w:ascii="Tahoma" w:hAnsi="Tahoma" w:cs="Tahoma"/>
          <w:bCs/>
          <w:color w:val="525252"/>
        </w:rPr>
        <w:t>Etický kódex voleného predstaviteľa samosprávy</w:t>
      </w:r>
      <w:r w:rsidRPr="003306BA">
        <w:rPr>
          <w:rFonts w:ascii="Tahoma" w:hAnsi="Tahoma" w:cs="Tahoma"/>
          <w:color w:val="525252"/>
        </w:rPr>
        <w:t> je zovšeobecnením hodnôt, princípov a pravidiel správania, ktorými sa riadi počas výkonu svojej funkcie volený predstaviteľ samosprávy mesta Senica.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10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Etický kódex voleného predstaviteľa samosprávy (ďalej len "kódex") je zároveň vyjadrením potreby definovania žiaduceho konania a etických princípov predstaviteľov samosprávy mesta, ktorými sú najmä dôvera a dôveryhodnosť volených predstaviteľov s dôrazom na poslanie samosprávy ako služby občanom, neustále smerujúcej k zvýšeniu kvality a rozsahu týchto služieb.</w:t>
      </w:r>
    </w:p>
    <w:p w:rsidR="00CD3664" w:rsidRPr="003306BA" w:rsidRDefault="00CD3664" w:rsidP="00CD3664">
      <w:pPr>
        <w:ind w:left="1077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11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Cieľom kódexu je definovať základné etické princípy a štandardy správania, ktorých dodržiavanie sa vyžaduje od volených funkcionárov a ktoré občania od voleného predstaviteľa očakávajú pri plnení ich povinností, a tiež informovať občanov o týchto štandardoch.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Default="00CD3664" w:rsidP="00CD3664">
      <w:pPr>
        <w:jc w:val="center"/>
        <w:rPr>
          <w:rFonts w:ascii="Tahoma" w:hAnsi="Tahoma" w:cs="Tahoma"/>
          <w:b/>
          <w:bCs/>
          <w:color w:val="525252"/>
        </w:rPr>
      </w:pPr>
    </w:p>
    <w:p w:rsidR="00582252" w:rsidRDefault="00582252" w:rsidP="00CD3664">
      <w:pPr>
        <w:jc w:val="center"/>
        <w:rPr>
          <w:rFonts w:ascii="Tahoma" w:hAnsi="Tahoma" w:cs="Tahoma"/>
          <w:b/>
          <w:bCs/>
          <w:color w:val="525252"/>
        </w:rPr>
      </w:pPr>
    </w:p>
    <w:p w:rsidR="00CD3664" w:rsidRDefault="00CD3664" w:rsidP="00CD3664">
      <w:pPr>
        <w:jc w:val="center"/>
        <w:rPr>
          <w:rFonts w:ascii="Tahoma" w:hAnsi="Tahoma" w:cs="Tahoma"/>
          <w:b/>
          <w:bCs/>
          <w:color w:val="525252"/>
        </w:rPr>
      </w:pP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II.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Prvenstvo práva a verejného záujmu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12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vykonáva svoj mandát vždy v súlade s ústavou, zákonmi a ostatnými všeobecne záväznými predpismi.</w:t>
      </w:r>
    </w:p>
    <w:p w:rsidR="00CD3664" w:rsidRPr="003306BA" w:rsidRDefault="00CD3664" w:rsidP="00CD3664">
      <w:pPr>
        <w:ind w:left="108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13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Pri plnení svojich funkcií volený predstaviteľ koná vždy so zreteľom na záujmy občanov a zdrží sa akéhokoľvek konania, ktoré by ohrozilo dôveryhodnosť jeho mandátu a samosprávy.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14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si váži hodnotu služieb poskytovaných samosprávou a preto sa za každých okolností správa tak, aby vystupoval ako osoba, na ktorú sa obracia verejnosť s dôverou.</w:t>
      </w:r>
    </w:p>
    <w:p w:rsidR="00CD3664" w:rsidRPr="003306BA" w:rsidRDefault="00CD3664" w:rsidP="00CD3664">
      <w:pPr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III.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Etické princípy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Volený predstaviteľ samosprávy mesta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>: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a) si plní svoje povinnosti a vykonáva svoje práva s rozvahou a pre verejné blaho. K rozhodovaniu pristupuje s náležitou starostlivosťou, nestranne, pričom zohľadňuje všetky dostupné informácie, týkajúce sa danej veci a s ochotou zodpovedať sa za svoje rozhodnutia a konanie.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b) nezneužíva svoju funkciu a privilégia mandátu priamo ani nepriamo na dosiahnutie svojich osobných záujmov. Zdrží sa rozhodnutí, ktoré by priamo alebo nepriamo zvýhodňovali jeho, jeho príbuzných, iných jednotlivcov alebo skupinu jednotlivcov.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c) deklaruje pravdivo svoje majetkové pomery v súlade s ústavným zákonom č. 357/2004 Z. z. o ochrane verejného záujmu pri výkone funkcií verejných funkcionárov.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d) priznáva akýkoľvek osobný (majetkový, rodinný, stranícky) záujem vo verejných záležitostiach a zrieka sa účasti v akýchkoľvek diskusiách, alebo vyjadreniach k stanoviskám vo veciach, v ktorých má osobný záujem.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e) pri výkone svojich rozhodovacích právomocí sa rozhoduje výlučne na základe objektívne zistených skutočností, v súlade zo zákonom, bez osobnej predpojatosti alebo predsudkov.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f) nevykonáva nič, čo by mohlo viesť k tomu, aby verejné finančné prostriedky alebo iné verejné aktíva boli použité na priame alebo nepriame osobné účely.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g) odmieta všetky osobné dary alebo výhody od osôb, ktorých cieľom by mohlo byť ovplyvnenie jeho rozhodovania v prospech darcu; poukazuje na negatívne javy a dáva podnety na ich ďalšie prešetrenie príslušnými orgánmi. Volení predstavitelia </w:t>
      </w:r>
      <w:r w:rsidRPr="003306BA">
        <w:rPr>
          <w:rFonts w:ascii="Tahoma" w:hAnsi="Tahoma" w:cs="Tahoma"/>
          <w:color w:val="525252"/>
        </w:rPr>
        <w:lastRenderedPageBreak/>
        <w:t>priznávajú všetky dary alebo výhody, získané ako predstavitelia orgánu samosprávy v zmysle článku VII.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h) je pripravený poskytnúť detailné informácie a uviesť všetky skutočnosti, ktoré ho viedli k rozhodovaniu o veci, a preukázať, ako prijaté rozhodnutie korešponduje s príslušnými platnými pravidlami a zákonmi; ak existujú dôvody pre dôverný alebo utajený prístup, vysvetlí prečo.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i) rešpektuje nezávislosť, právomoci a výsady iných volených predstaviteľ</w:t>
      </w:r>
      <w:r>
        <w:rPr>
          <w:rFonts w:ascii="Tahoma" w:hAnsi="Tahoma" w:cs="Tahoma"/>
          <w:color w:val="525252"/>
        </w:rPr>
        <w:t>ov a zamestnancov mesta Senice</w:t>
      </w:r>
      <w:r w:rsidRPr="003306BA">
        <w:rPr>
          <w:rFonts w:ascii="Tahoma" w:hAnsi="Tahoma" w:cs="Tahoma"/>
          <w:color w:val="525252"/>
        </w:rPr>
        <w:t>, nepožaduje od nich úkony, ktoré by mu prinášali priame alebo nepriame osobné zisky, alebo z ktorých skupiny ľudí odvodia priame či nepriame výhody, ani im nebude napomáhať pri výkone funkcie porušovať princípy, stanovené v tomto kódexe.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j) otvorene odpovedá na otázky občanov alebo médií o výkone svojej funkcie, pričom ale zároveň nezverejňuje informácie, ktoré sú dôverné alebo sa týkajú súkromného života iných osôb.</w:t>
      </w:r>
    </w:p>
    <w:p w:rsidR="00CD3664" w:rsidRPr="003306BA" w:rsidRDefault="00CD3664" w:rsidP="00CD3664">
      <w:pPr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k) pri hlasovaní sa riadi výlučne podľa toho, či je navrhované rozhodnutie objektívne, spravodlivé a pre mesto prospešné, nie podľa toho, kto rozhodnutie navrhol alebo komu prospeje. Ne</w:t>
      </w:r>
      <w:r>
        <w:rPr>
          <w:rFonts w:ascii="Tahoma" w:hAnsi="Tahoma" w:cs="Tahoma"/>
          <w:color w:val="525252"/>
        </w:rPr>
        <w:t>vyhýba sa</w:t>
      </w:r>
      <w:r w:rsidRPr="003306BA">
        <w:rPr>
          <w:rFonts w:ascii="Tahoma" w:hAnsi="Tahoma" w:cs="Tahoma"/>
          <w:color w:val="525252"/>
        </w:rPr>
        <w:t xml:space="preserve"> zodpovednos</w:t>
      </w:r>
      <w:r>
        <w:rPr>
          <w:rFonts w:ascii="Tahoma" w:hAnsi="Tahoma" w:cs="Tahoma"/>
          <w:color w:val="525252"/>
        </w:rPr>
        <w:t>ti</w:t>
      </w:r>
      <w:r w:rsidRPr="003306BA">
        <w:rPr>
          <w:rFonts w:ascii="Tahoma" w:hAnsi="Tahoma" w:cs="Tahoma"/>
          <w:color w:val="525252"/>
        </w:rPr>
        <w:t xml:space="preserve"> tým, že sa vyhýba hlasovaniu alebo sa ho nezúčastní, ak je pri rokovaní prítomný.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l) v záujme kvalifikovaných rozhodnutí sa neustále vzdeláva, získava zdroje nových informácií, komunikuje s inými samosprávami za účelom výmeny skúseností.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m) na verejnosti vystupuje kultivovane, so znalosťou veci, dôveryhodne, tolerantne, objektívne a zásadovo.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n) vždy podporuje budovanie a posilňovanie transparentného samosprávneho systému.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IV.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Konflikt záujmov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15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Pri výkone svojej funkcie rozhoduje volený predstaviteľ vždy so zreteľom na verejný záujem. Získané informácie nevyužíva ako nástroj na získanie osobného prospechu pre seba a pre iných, ani ich nepoužíva na ujmu inej osoby alebo skupiny osôb. Súkromný záujem zahŕňa akúkoľvek výhodu pre jeho rodinu, blízke osoby a fyzické a právnické osoby, s ktorými má obchodné alebo politické vzťahy.</w:t>
      </w:r>
    </w:p>
    <w:p w:rsidR="00CD3664" w:rsidRPr="003306BA" w:rsidRDefault="00CD3664" w:rsidP="00CD3664">
      <w:pPr>
        <w:ind w:left="108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16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Ak má volený predstaviteľ priamy alebo nepriamy osobný záujem alebo zastupuje záujem podnikateľského subjektu vo veciach, ktoré sú predmetom rokovania orgánov mesta, oznámi túto skutočnosť </w:t>
      </w:r>
      <w:proofErr w:type="spellStart"/>
      <w:r w:rsidRPr="003306BA">
        <w:rPr>
          <w:rFonts w:ascii="Tahoma" w:hAnsi="Tahoma" w:cs="Tahoma"/>
          <w:color w:val="525252"/>
        </w:rPr>
        <w:t>MsZ</w:t>
      </w:r>
      <w:proofErr w:type="spellEnd"/>
      <w:r w:rsidRPr="003306BA">
        <w:rPr>
          <w:rFonts w:ascii="Tahoma" w:hAnsi="Tahoma" w:cs="Tahoma"/>
          <w:color w:val="525252"/>
        </w:rPr>
        <w:t xml:space="preserve">, resp. relevantnému poradnému orgánu </w:t>
      </w:r>
      <w:proofErr w:type="spellStart"/>
      <w:r w:rsidRPr="003306BA">
        <w:rPr>
          <w:rFonts w:ascii="Tahoma" w:hAnsi="Tahoma" w:cs="Tahoma"/>
          <w:color w:val="525252"/>
        </w:rPr>
        <w:t>MsZ</w:t>
      </w:r>
      <w:proofErr w:type="spellEnd"/>
      <w:r w:rsidRPr="003306BA">
        <w:rPr>
          <w:rFonts w:ascii="Tahoma" w:hAnsi="Tahoma" w:cs="Tahoma"/>
          <w:color w:val="525252"/>
        </w:rPr>
        <w:t xml:space="preserve">, zdrží sa diskusie a nezúčastní sa na príslušných rozhodnutiach tak, že nebude o nich hlasovať. Volený predstaviteľ samosprávy sa zaväzuje spraviť všetko pre elimináciu konfliktu záujmov, najmä pri nakladaní s majetkom mesta a hospodárení s verejnými finančnými prostriedkami, pričom by sa nemal ako </w:t>
      </w:r>
      <w:r w:rsidRPr="003306BA">
        <w:rPr>
          <w:rFonts w:ascii="Tahoma" w:hAnsi="Tahoma" w:cs="Tahoma"/>
          <w:color w:val="525252"/>
        </w:rPr>
        <w:lastRenderedPageBreak/>
        <w:t xml:space="preserve">samostatne zárobkovo činná osoba ani ako majiteľ, konateľ, štatutár podnikateľského subjektu zapájať do verejných súťaží o získanie zákazky vyhlásenej mestom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>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17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sa zdrží vykonávania takých funkcií, ktoré by nepriaznivo mohli ovplyvňovať výkon jeho mandátu ako verejného funkcionára.</w:t>
      </w:r>
    </w:p>
    <w:p w:rsidR="00CD3664" w:rsidRPr="003306BA" w:rsidRDefault="00CD3664" w:rsidP="00CD3664">
      <w:pPr>
        <w:ind w:left="108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V.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Deklarácia majetkových a finančných pomerov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ind w:left="36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každoročne deklaruje svoje majetkové a finančné pomery prostredníctvom písomného oznámenia majetkových pomerov, funkcií, zamestnaní a iných činností, ktoré vykonáva súbežne s výkonom funkcie. Písomné oznámenia sú registrované na Me</w:t>
      </w:r>
      <w:r>
        <w:rPr>
          <w:rFonts w:ascii="Tahoma" w:hAnsi="Tahoma" w:cs="Tahoma"/>
          <w:color w:val="525252"/>
        </w:rPr>
        <w:t>s</w:t>
      </w:r>
      <w:r w:rsidRPr="003306BA">
        <w:rPr>
          <w:rFonts w:ascii="Tahoma" w:hAnsi="Tahoma" w:cs="Tahoma"/>
          <w:color w:val="525252"/>
        </w:rPr>
        <w:t>t</w:t>
      </w:r>
      <w:r>
        <w:rPr>
          <w:rFonts w:ascii="Tahoma" w:hAnsi="Tahoma" w:cs="Tahoma"/>
          <w:color w:val="525252"/>
        </w:rPr>
        <w:t>s</w:t>
      </w:r>
      <w:r w:rsidRPr="003306BA">
        <w:rPr>
          <w:rFonts w:ascii="Tahoma" w:hAnsi="Tahoma" w:cs="Tahoma"/>
          <w:color w:val="525252"/>
        </w:rPr>
        <w:t>kom úrade a sú prístupné verejnosti, v rozsahu ustanovenom osobitným predpisom. Tento kódex zároveň nevylučuje, aby písomné oznámenia boli so súhlasom voleného predstaviteľa zverejňované.</w:t>
      </w:r>
    </w:p>
    <w:p w:rsidR="00CD3664" w:rsidRPr="003306BA" w:rsidRDefault="00CD3664" w:rsidP="00CD3664">
      <w:pPr>
        <w:ind w:left="360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VI.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Vzťahy k médiám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18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v záujme napĺňania ústavného práva občanov na informácie, uvedomujúc si, že média sú dôležitým prvkom vzťahov k verejnosti, otvorene komunikuje so všetkými dostupnými médiami, bez ohľadu na ich politické a názorové zameranie či na svoje osobné preferencie.</w:t>
      </w:r>
    </w:p>
    <w:p w:rsidR="00CD3664" w:rsidRPr="003306BA" w:rsidRDefault="00CD3664" w:rsidP="00CD3664">
      <w:pPr>
        <w:ind w:left="75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19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Volený predstaviteľ za účelom obojstrannej komunikácie, ktorej cieľom je udržiavať dostatočnú úroveň informovanosti verejnosti, odpovedá otvorene a v plnom rozsahu na otázky zástupcov médií, ktoré sa týkajú výkonu jeho činnosti, činnosti mesta, ako aj činnosti organizácií zriadených a založených mestom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>.</w:t>
      </w:r>
    </w:p>
    <w:p w:rsidR="00CD3664" w:rsidRPr="003306BA" w:rsidRDefault="00CD3664" w:rsidP="00CD3664">
      <w:pPr>
        <w:ind w:left="75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20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poskytuje všetky požadované informácie, s výnimkou tých, ktoré sú zákonom definované ako utajované. Neposkytuje informácie zo súkromného života iného voleného predstaviteľa či zamestnanca mesta a nie je povinný ani poskytovať informácie zo svojho súkromného života.</w:t>
      </w:r>
    </w:p>
    <w:p w:rsidR="00CD3664" w:rsidRPr="003306BA" w:rsidRDefault="00CD3664" w:rsidP="00CD3664">
      <w:pPr>
        <w:ind w:left="75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ind w:left="390"/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VII.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Dary a zákaz korupcie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21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Pri výkone funkcie je volený predstaviteľ povinný zdržať sa akéhokoľvek konania, ktoré je zákonom definované ako korupčné alebo nelegálne. Ak sa o takom konaní dozvie, oznámi túto skutočnosť príslušným orgánom.</w:t>
      </w:r>
    </w:p>
    <w:p w:rsidR="00CD3664" w:rsidRPr="003306BA" w:rsidRDefault="00CD3664" w:rsidP="00CD3664">
      <w:pPr>
        <w:ind w:left="75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22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Z titulu svojej funkcie volený predstaviteľ neprijíma ani nevyžaduje pasívne ani aktívne žiadne dary, služby, finančné prostriedky ani iné výhody s cieľom osobného obohatenia sa.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 </w:t>
      </w:r>
    </w:p>
    <w:p w:rsidR="00CD3664" w:rsidRPr="00FA5627" w:rsidRDefault="00CD3664" w:rsidP="00CD3664">
      <w:pPr>
        <w:numPr>
          <w:ilvl w:val="0"/>
          <w:numId w:val="23"/>
        </w:numPr>
        <w:ind w:left="240"/>
        <w:jc w:val="both"/>
        <w:rPr>
          <w:rFonts w:ascii="Tahoma" w:hAnsi="Tahoma" w:cs="Tahoma"/>
          <w:color w:val="FF0000"/>
        </w:rPr>
      </w:pPr>
      <w:r w:rsidRPr="00FA5627">
        <w:rPr>
          <w:rFonts w:ascii="Tahoma" w:hAnsi="Tahoma" w:cs="Tahoma"/>
          <w:color w:val="FF0000"/>
        </w:rPr>
        <w:lastRenderedPageBreak/>
        <w:t>Volený predstaviteľ sa zaväzuje všetky dary alebo finančné prostriedky, získané na oficiálnych podujatiach z titulu svojej funkcie, registrovať v osobitnom registri darov vedenom na Mestskom úrade a používať ich ako verejné zdroje a pre verejné účely, s výnimkou drobných upomienkových predmetov a propagačných materiálov v celkovej hodnote do 50 euro.</w:t>
      </w:r>
    </w:p>
    <w:p w:rsidR="00CD3664" w:rsidRPr="00FA5627" w:rsidRDefault="00CD3664" w:rsidP="00CD3664">
      <w:pPr>
        <w:ind w:left="750"/>
        <w:rPr>
          <w:rFonts w:ascii="Tahoma" w:hAnsi="Tahoma" w:cs="Tahoma"/>
          <w:color w:val="FF0000"/>
        </w:rPr>
      </w:pPr>
      <w:r w:rsidRPr="00FA5627">
        <w:rPr>
          <w:rFonts w:ascii="Tahoma" w:hAnsi="Tahoma" w:cs="Tahoma"/>
          <w:color w:val="FF0000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VIII.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Nezlučiteľnosť funkcií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ind w:left="391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dodržiava platné zákony, ktoré súvisia s obmedzením vykonávať iné mandáty a funkcie.</w:t>
      </w:r>
    </w:p>
    <w:p w:rsidR="00CD3664" w:rsidRPr="003306BA" w:rsidRDefault="00CD3664" w:rsidP="00CD3664">
      <w:pPr>
        <w:ind w:left="391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IX.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Zneužitie funkcie verejného činiteľa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24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rozhoduje o použití finančných prostriedkov a majetku mesta v súlade s platnými zákonmi, všeobecne záväznými nariadeniami a v prospech verejného záujmu.</w:t>
      </w:r>
    </w:p>
    <w:p w:rsidR="00CD3664" w:rsidRPr="003306BA" w:rsidRDefault="00CD3664" w:rsidP="00CD3664">
      <w:pPr>
        <w:ind w:left="75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25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sa zdrží akéhokoľvek konania, ktoré by mohlo viesť k priamemu alebo nepriamemu zneužívaniu finančných prostriedkov alebo majetku mesta pre súkromné záujmy jeho, jeho príbuzných alebo iných jemu blízkych osôb.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26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Pri výkone svojej funkcie nebude volený funkcionár prijímať žiadne opatrenia ani rozhodnutia, ktoré by ho zvýhodňovali v budúcom osobnom alebo profesionálnom živote.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27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nebude nadobúdať majetok od mesta a štátu  inak ako vo verejnej súťaži alebo verejnej dražbe; to sa vzťahuje aj na blízke osoby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28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Volebný predstaviteľ nepoužije svoju osobu, svoje meno a priezvisko, svoju podobizeň, obrazovú snímku, záznam svojho hlasu alebo svoj podpis na komerčnú reklamu a nebude používať symboly spojené s výkonom svojej funkcie na osobný prospech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X.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Kontrola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29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nebráni vykonaniu kontroly alebo kontrolného opatrenia, poskytuje orgánu externej alebo vnútornej kontroly všetky informácie, ktorými disponuje, alebo ktoré orgán požaduje alebo považuje za dôležité.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30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Volený predstaviteľ podporuje demokratickú kontrolu formou verejného prístupu k informáciám.</w:t>
      </w:r>
    </w:p>
    <w:p w:rsidR="00CD3664" w:rsidRDefault="00CD3664" w:rsidP="00CD3664">
      <w:pPr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Default="00CD3664" w:rsidP="00CD3664">
      <w:pPr>
        <w:rPr>
          <w:rFonts w:ascii="Tahoma" w:hAnsi="Tahoma" w:cs="Tahoma"/>
          <w:color w:val="525252"/>
        </w:rPr>
      </w:pPr>
    </w:p>
    <w:p w:rsidR="00CD3664" w:rsidRDefault="00CD3664" w:rsidP="00CD3664">
      <w:pPr>
        <w:rPr>
          <w:rFonts w:ascii="Tahoma" w:hAnsi="Tahoma" w:cs="Tahoma"/>
          <w:color w:val="525252"/>
        </w:rPr>
      </w:pPr>
    </w:p>
    <w:p w:rsidR="00CD3664" w:rsidRPr="003306BA" w:rsidRDefault="00CD3664" w:rsidP="00CD3664">
      <w:pPr>
        <w:rPr>
          <w:rFonts w:ascii="Tahoma" w:hAnsi="Tahoma" w:cs="Tahoma"/>
          <w:color w:val="525252"/>
        </w:rPr>
      </w:pP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lastRenderedPageBreak/>
        <w:t>Článok XI.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Zverejnenie rozhodnutí a informácií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31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je pripravený zodpovedať sa občanom, vysvetľovať a preukazovať opodstatnenosť a oprávnenosť svojich  verejných rozhodnutí. Nezatajuje žiadne informácie alebo úkony, pokiaľ mu to neukladá zákon.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32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podporuje všetky opatrenia smerujúce k posilneniu princípu transparentnosti, pri poskytovaní verejných služieb občanom a pri fungovaní Mestského úradu.</w:t>
      </w:r>
    </w:p>
    <w:p w:rsidR="00CD3664" w:rsidRPr="003306BA" w:rsidRDefault="00CD3664" w:rsidP="00CD3664">
      <w:pPr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XII.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 xml:space="preserve">Prijímanie a hodnotenie zamestnancov mesta </w:t>
      </w:r>
      <w:r>
        <w:rPr>
          <w:rFonts w:ascii="Tahoma" w:hAnsi="Tahoma" w:cs="Tahoma"/>
          <w:b/>
          <w:bCs/>
          <w:color w:val="525252"/>
        </w:rPr>
        <w:t>Senica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33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Personálne rozhodnutia voleného predstaviteľa, ktoré vyplývajú z jeho funkcie v  orgánoch mesta, sú založené na zásluhách a nie na konexiách či politickej príslušnosti.</w:t>
      </w:r>
    </w:p>
    <w:p w:rsidR="00CD3664" w:rsidRPr="003306BA" w:rsidRDefault="00CD3664" w:rsidP="00CD3664">
      <w:pPr>
        <w:ind w:left="108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34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zabezpečuje, aby orgány mesta vyberali zamestnancov podľa jasne definovaných, transparentných postupov, navrhnutých tak, aby bol prijatý najlepší kandidát podľa špeciálnych potrieb príslušného útvaru, resp. oddelenia mestského úradu.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35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dohliada na skutočnosti, aby akýkoľvek presun zamestnancov mesta bol v záujme dobrej funkcie samosprávy a že takéto presuny nemajú skrytú formu trestu. Zabraňuje tiež nezákonnému a neetickému konaniu zamestnancom mesta.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36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Volený predstaviteľ pôsobí na orgány mesta, aby vylúčili zo svojho konania diskrimináciu, predovšetkým na základe veku, zdravotného postihnutia, sociálneho alebo národného pôvodu, či náboženského presvedčenia zamestnancov.</w:t>
      </w:r>
    </w:p>
    <w:p w:rsidR="00CD3664" w:rsidRPr="003306BA" w:rsidRDefault="00CD3664" w:rsidP="00CD3664">
      <w:pPr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XIII.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 xml:space="preserve">Rešpektovanie úloh zamestnancov mesta </w:t>
      </w:r>
      <w:r>
        <w:rPr>
          <w:rFonts w:ascii="Tahoma" w:hAnsi="Tahoma" w:cs="Tahoma"/>
          <w:b/>
          <w:bCs/>
          <w:color w:val="525252"/>
        </w:rPr>
        <w:t>Senica</w:t>
      </w:r>
      <w:r w:rsidRPr="003306BA">
        <w:rPr>
          <w:rFonts w:ascii="Tahoma" w:hAnsi="Tahoma" w:cs="Tahoma"/>
          <w:color w:val="525252"/>
        </w:rPr>
        <w:t> </w:t>
      </w:r>
      <w:r w:rsidRPr="003306BA">
        <w:rPr>
          <w:rFonts w:ascii="Tahoma" w:hAnsi="Tahoma" w:cs="Tahoma"/>
          <w:b/>
          <w:bCs/>
          <w:color w:val="525252"/>
        </w:rPr>
        <w:t xml:space="preserve">a organizácií, zriadených mestom </w:t>
      </w:r>
      <w:r>
        <w:rPr>
          <w:rFonts w:ascii="Tahoma" w:hAnsi="Tahoma" w:cs="Tahoma"/>
          <w:b/>
          <w:bCs/>
          <w:color w:val="525252"/>
        </w:rPr>
        <w:t>Senica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37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Pri výkone svojej funkcie volení predstavitelia rešpektujú úlohy a povinnosti zamestnancov mesta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 xml:space="preserve"> a organizácií, zriadených mestom</w:t>
      </w:r>
      <w:r>
        <w:rPr>
          <w:rFonts w:ascii="Tahoma" w:hAnsi="Tahoma" w:cs="Tahoma"/>
          <w:color w:val="525252"/>
        </w:rPr>
        <w:t xml:space="preserve"> Senica</w:t>
      </w:r>
      <w:r w:rsidRPr="003306BA">
        <w:rPr>
          <w:rFonts w:ascii="Tahoma" w:hAnsi="Tahoma" w:cs="Tahoma"/>
          <w:color w:val="525252"/>
        </w:rPr>
        <w:t xml:space="preserve"> a bez zaujatosti im poskytnú potrebné informácie v súlade s ich postavením a funkciou v úrade.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38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Volení predstavitelia samosprávy za žiadnych okolností nevyžadujú od zamestnancov mesta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 xml:space="preserve"> a organizácií, zriadených mestom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>, aby zanedbávali alebo obchádzali platné zákony a ďalšie všeobecne záväzné právne predpisy.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39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Volení predstavitelia podporujú opatrenia, ktoré vedú k zvýšeniu efektívnosti a flexibilnosti fungovania zamestnancov mesta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 xml:space="preserve"> a organizácií, zriadených </w:t>
      </w:r>
      <w:r w:rsidRPr="003306BA">
        <w:rPr>
          <w:rFonts w:ascii="Tahoma" w:hAnsi="Tahoma" w:cs="Tahoma"/>
          <w:color w:val="525252"/>
        </w:rPr>
        <w:lastRenderedPageBreak/>
        <w:t xml:space="preserve">mestom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 xml:space="preserve"> a uplatňujú princípy ich pozitívnej motivácie; odmeňovanie je úmerné kompetenciám a vykonávaným povinnostiam.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40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Volení predstavitelia dohliadajú na to, aby pracovné podmienky zamestnancov mesta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 xml:space="preserve"> a organizácií, zriadených mestom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 xml:space="preserve"> boli vhodné a zodpovedajúce ich potrebám. Zabezpečujú tiež ich kontinuálne vzdelávanie a potrebné odborné školenia.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XIV.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Pravidlá upravujúce volebnú kampaň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41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Volený predstaviteľ nenúti žiadnym spôsobom občanov a zamestnancov mesta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 xml:space="preserve"> hlasovať inak ako podľa vlastného vedomia a svedomia. Zároveň sa vyhýba získavaniu hlasov voličov ohováraním iných kandidátov, navádzaním na porušovanie volebných pravidiel alebo výsledkov volieb, prísľubom finančných prostriedkov alebo iných darov či zvýhodnením pri výkone svojej budúcej funkcie.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42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Volený predstaviteľ nepoužíva počas výkonu svojej funkcie verejné finančné prostriedky ani iný majetok mesta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 xml:space="preserve"> v prospech volebnej kampane svojej alebo iného kandidáta, s výnimkou prenajatia priestorov na propagáciu a stretnutia s voličmi za úhradu.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Článok XV.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b/>
          <w:bCs/>
          <w:color w:val="525252"/>
        </w:rPr>
        <w:t>Záverečné ustanovenia</w:t>
      </w:r>
    </w:p>
    <w:p w:rsidR="00CD3664" w:rsidRPr="003306BA" w:rsidRDefault="00CD3664" w:rsidP="00CD3664">
      <w:pPr>
        <w:jc w:val="center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43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Volení predstavitelia sa stotožňujú s princípmi tohto kódexu a podporujú tieto princípy osobným príkladom.</w:t>
      </w:r>
    </w:p>
    <w:p w:rsidR="00CD3664" w:rsidRPr="003306BA" w:rsidRDefault="00CD3664" w:rsidP="00CD3664">
      <w:pPr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 </w:t>
      </w:r>
    </w:p>
    <w:p w:rsidR="00CD3664" w:rsidRPr="003306BA" w:rsidRDefault="00CD3664" w:rsidP="00CD3664">
      <w:pPr>
        <w:numPr>
          <w:ilvl w:val="0"/>
          <w:numId w:val="44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Volení predstavitelia sa angažujú za posilňovanie samosprávneho systému ako základu demokraticky usporiadanej spoločnosti.</w:t>
      </w:r>
    </w:p>
    <w:p w:rsidR="00CD3664" w:rsidRPr="003306BA" w:rsidRDefault="00CD3664" w:rsidP="00CD3664">
      <w:pPr>
        <w:numPr>
          <w:ilvl w:val="0"/>
          <w:numId w:val="45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Volení predstavitelia prijímajú opatrenia s cieľom oboznamovať verejnosť s ustanoveniami tohto kódexu, podporujú miestne médiá pri informovaní o témach spojených s verejnou etikou.</w:t>
      </w:r>
    </w:p>
    <w:p w:rsidR="00CD3664" w:rsidRPr="003306BA" w:rsidRDefault="00CD3664" w:rsidP="00CD3664">
      <w:pPr>
        <w:numPr>
          <w:ilvl w:val="0"/>
          <w:numId w:val="46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 xml:space="preserve">Kódex bol schválený na zasadnutí </w:t>
      </w:r>
      <w:proofErr w:type="spellStart"/>
      <w:r w:rsidRPr="003306BA">
        <w:rPr>
          <w:rFonts w:ascii="Tahoma" w:hAnsi="Tahoma" w:cs="Tahoma"/>
          <w:color w:val="525252"/>
        </w:rPr>
        <w:t>MsZ</w:t>
      </w:r>
      <w:proofErr w:type="spellEnd"/>
      <w:r w:rsidRPr="003306BA">
        <w:rPr>
          <w:rFonts w:ascii="Tahoma" w:hAnsi="Tahoma" w:cs="Tahoma"/>
          <w:color w:val="525252"/>
        </w:rPr>
        <w:t xml:space="preserve"> v</w:t>
      </w:r>
      <w:r>
        <w:rPr>
          <w:rFonts w:ascii="Tahoma" w:hAnsi="Tahoma" w:cs="Tahoma"/>
          <w:color w:val="525252"/>
        </w:rPr>
        <w:t> Senici, dňa.............</w:t>
      </w:r>
      <w:r w:rsidRPr="003306BA">
        <w:rPr>
          <w:rFonts w:ascii="Tahoma" w:hAnsi="Tahoma" w:cs="Tahoma"/>
          <w:color w:val="525252"/>
        </w:rPr>
        <w:t xml:space="preserve"> uznesením č. </w:t>
      </w:r>
      <w:r>
        <w:rPr>
          <w:rFonts w:ascii="Tahoma" w:hAnsi="Tahoma" w:cs="Tahoma"/>
          <w:color w:val="525252"/>
        </w:rPr>
        <w:t>........</w:t>
      </w:r>
      <w:r w:rsidRPr="003306BA">
        <w:rPr>
          <w:rFonts w:ascii="Tahoma" w:hAnsi="Tahoma" w:cs="Tahoma"/>
          <w:color w:val="525252"/>
        </w:rPr>
        <w:t xml:space="preserve"> a nadobúda účinnosť dňa </w:t>
      </w:r>
      <w:r>
        <w:rPr>
          <w:rFonts w:ascii="Tahoma" w:hAnsi="Tahoma" w:cs="Tahoma"/>
          <w:color w:val="525252"/>
        </w:rPr>
        <w:t>.................</w:t>
      </w:r>
      <w:r w:rsidRPr="003306BA">
        <w:rPr>
          <w:rFonts w:ascii="Tahoma" w:hAnsi="Tahoma" w:cs="Tahoma"/>
          <w:color w:val="525252"/>
        </w:rPr>
        <w:t>.</w:t>
      </w:r>
    </w:p>
    <w:p w:rsidR="00CD3664" w:rsidRPr="003306BA" w:rsidRDefault="00CD3664" w:rsidP="00CD3664">
      <w:pPr>
        <w:numPr>
          <w:ilvl w:val="0"/>
          <w:numId w:val="47"/>
        </w:numPr>
        <w:ind w:left="240"/>
        <w:jc w:val="both"/>
        <w:rPr>
          <w:rFonts w:ascii="Tahoma" w:hAnsi="Tahoma" w:cs="Tahoma"/>
          <w:color w:val="525252"/>
        </w:rPr>
      </w:pPr>
      <w:r w:rsidRPr="003306BA">
        <w:rPr>
          <w:rFonts w:ascii="Tahoma" w:hAnsi="Tahoma" w:cs="Tahoma"/>
          <w:color w:val="525252"/>
        </w:rPr>
        <w:t>Tento kódex bude po podpise trvale zver</w:t>
      </w:r>
      <w:r w:rsidR="009F0E91">
        <w:rPr>
          <w:rFonts w:ascii="Tahoma" w:hAnsi="Tahoma" w:cs="Tahoma"/>
          <w:color w:val="525252"/>
        </w:rPr>
        <w:t>ejnený na internetovej stránke m</w:t>
      </w:r>
      <w:r w:rsidRPr="003306BA">
        <w:rPr>
          <w:rFonts w:ascii="Tahoma" w:hAnsi="Tahoma" w:cs="Tahoma"/>
          <w:color w:val="525252"/>
        </w:rPr>
        <w:t xml:space="preserve">esta </w:t>
      </w:r>
      <w:r>
        <w:rPr>
          <w:rFonts w:ascii="Tahoma" w:hAnsi="Tahoma" w:cs="Tahoma"/>
          <w:color w:val="525252"/>
        </w:rPr>
        <w:t>Senica</w:t>
      </w:r>
      <w:r w:rsidRPr="003306BA">
        <w:rPr>
          <w:rFonts w:ascii="Tahoma" w:hAnsi="Tahoma" w:cs="Tahoma"/>
          <w:color w:val="525252"/>
        </w:rPr>
        <w:t>.</w:t>
      </w:r>
    </w:p>
    <w:p w:rsidR="00CD3664" w:rsidRPr="003306BA" w:rsidRDefault="00CD3664" w:rsidP="00CD3664">
      <w:pPr>
        <w:jc w:val="both"/>
        <w:rPr>
          <w:rFonts w:ascii="Tahoma" w:hAnsi="Tahoma" w:cs="Tahoma"/>
        </w:rPr>
      </w:pPr>
    </w:p>
    <w:p w:rsidR="00CD3664" w:rsidRDefault="00CD3664" w:rsidP="000B4A21"/>
    <w:p w:rsidR="00DF47E0" w:rsidRDefault="00DF47E0" w:rsidP="000B4A21"/>
    <w:p w:rsidR="00DF47E0" w:rsidRDefault="00DF47E0" w:rsidP="000B4A21"/>
    <w:p w:rsidR="00DF47E0" w:rsidRDefault="00DF47E0" w:rsidP="000B4A21"/>
    <w:sectPr w:rsidR="00DF4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619F"/>
    <w:multiLevelType w:val="multilevel"/>
    <w:tmpl w:val="D34A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4744A"/>
    <w:multiLevelType w:val="multilevel"/>
    <w:tmpl w:val="32BA8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9E40B0"/>
    <w:multiLevelType w:val="multilevel"/>
    <w:tmpl w:val="A3DA6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B1BBD"/>
    <w:multiLevelType w:val="multilevel"/>
    <w:tmpl w:val="AFD03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C0E96"/>
    <w:multiLevelType w:val="multilevel"/>
    <w:tmpl w:val="7280F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C44FE"/>
    <w:multiLevelType w:val="multilevel"/>
    <w:tmpl w:val="F564B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C74802"/>
    <w:multiLevelType w:val="multilevel"/>
    <w:tmpl w:val="68DE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C77268"/>
    <w:multiLevelType w:val="multilevel"/>
    <w:tmpl w:val="BFDE5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B6037A"/>
    <w:multiLevelType w:val="multilevel"/>
    <w:tmpl w:val="1CD6C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9B77EF"/>
    <w:multiLevelType w:val="multilevel"/>
    <w:tmpl w:val="C4323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FD1FE5"/>
    <w:multiLevelType w:val="multilevel"/>
    <w:tmpl w:val="AE1C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9536D4"/>
    <w:multiLevelType w:val="multilevel"/>
    <w:tmpl w:val="2FE84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C9455C0"/>
    <w:multiLevelType w:val="multilevel"/>
    <w:tmpl w:val="039CB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00FC0"/>
    <w:multiLevelType w:val="multilevel"/>
    <w:tmpl w:val="B3FEC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BE26EB"/>
    <w:multiLevelType w:val="multilevel"/>
    <w:tmpl w:val="A282D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DF40C9"/>
    <w:multiLevelType w:val="hybridMultilevel"/>
    <w:tmpl w:val="45AAF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6045A"/>
    <w:multiLevelType w:val="multilevel"/>
    <w:tmpl w:val="3A3A0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87717A"/>
    <w:multiLevelType w:val="multilevel"/>
    <w:tmpl w:val="6CE87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0C2CD8"/>
    <w:multiLevelType w:val="multilevel"/>
    <w:tmpl w:val="40D6D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950B66"/>
    <w:multiLevelType w:val="multilevel"/>
    <w:tmpl w:val="1398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11C5"/>
    <w:multiLevelType w:val="multilevel"/>
    <w:tmpl w:val="D2F0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F36B32"/>
    <w:multiLevelType w:val="multilevel"/>
    <w:tmpl w:val="5456E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6115D1"/>
    <w:multiLevelType w:val="multilevel"/>
    <w:tmpl w:val="2B108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A95C46"/>
    <w:multiLevelType w:val="multilevel"/>
    <w:tmpl w:val="52169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9C087E"/>
    <w:multiLevelType w:val="multilevel"/>
    <w:tmpl w:val="F2D2F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B4180E"/>
    <w:multiLevelType w:val="hybridMultilevel"/>
    <w:tmpl w:val="5CF8F1CE"/>
    <w:lvl w:ilvl="0" w:tplc="3D82070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6A72B3"/>
    <w:multiLevelType w:val="multilevel"/>
    <w:tmpl w:val="3F261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97453E"/>
    <w:multiLevelType w:val="multilevel"/>
    <w:tmpl w:val="5610F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EC6A8B"/>
    <w:multiLevelType w:val="multilevel"/>
    <w:tmpl w:val="2F24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A2414F"/>
    <w:multiLevelType w:val="multilevel"/>
    <w:tmpl w:val="903A6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AC07FC"/>
    <w:multiLevelType w:val="multilevel"/>
    <w:tmpl w:val="0468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903B30"/>
    <w:multiLevelType w:val="multilevel"/>
    <w:tmpl w:val="BF441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DB0497"/>
    <w:multiLevelType w:val="multilevel"/>
    <w:tmpl w:val="92CE7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E07E40"/>
    <w:multiLevelType w:val="multilevel"/>
    <w:tmpl w:val="3C70E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3A1172"/>
    <w:multiLevelType w:val="multilevel"/>
    <w:tmpl w:val="054EC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BA155B"/>
    <w:multiLevelType w:val="multilevel"/>
    <w:tmpl w:val="04CEC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6C6BD8"/>
    <w:multiLevelType w:val="multilevel"/>
    <w:tmpl w:val="025CC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AD359C"/>
    <w:multiLevelType w:val="multilevel"/>
    <w:tmpl w:val="CBDE7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E27259"/>
    <w:multiLevelType w:val="multilevel"/>
    <w:tmpl w:val="1E865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285A59"/>
    <w:multiLevelType w:val="multilevel"/>
    <w:tmpl w:val="9A8A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2F57505"/>
    <w:multiLevelType w:val="multilevel"/>
    <w:tmpl w:val="2DF0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401270"/>
    <w:multiLevelType w:val="multilevel"/>
    <w:tmpl w:val="1DC68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433DA8"/>
    <w:multiLevelType w:val="hybridMultilevel"/>
    <w:tmpl w:val="5DF2690A"/>
    <w:lvl w:ilvl="0" w:tplc="47EA5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16"/>
  </w:num>
  <w:num w:numId="4">
    <w:abstractNumId w:val="43"/>
  </w:num>
  <w:num w:numId="5">
    <w:abstractNumId w:val="17"/>
  </w:num>
  <w:num w:numId="6">
    <w:abstractNumId w:val="31"/>
    <w:lvlOverride w:ilvl="0">
      <w:startOverride w:val="2"/>
    </w:lvlOverride>
  </w:num>
  <w:num w:numId="7">
    <w:abstractNumId w:val="6"/>
    <w:lvlOverride w:ilvl="0">
      <w:startOverride w:val="3"/>
    </w:lvlOverride>
  </w:num>
  <w:num w:numId="8">
    <w:abstractNumId w:val="21"/>
    <w:lvlOverride w:ilvl="0">
      <w:startOverride w:val="4"/>
    </w:lvlOverride>
  </w:num>
  <w:num w:numId="9">
    <w:abstractNumId w:val="35"/>
    <w:lvlOverride w:ilvl="0">
      <w:startOverride w:val="5"/>
    </w:lvlOverride>
  </w:num>
  <w:num w:numId="10">
    <w:abstractNumId w:val="9"/>
    <w:lvlOverride w:ilvl="0">
      <w:startOverride w:val="6"/>
    </w:lvlOverride>
  </w:num>
  <w:num w:numId="11">
    <w:abstractNumId w:val="7"/>
    <w:lvlOverride w:ilvl="0">
      <w:startOverride w:val="7"/>
    </w:lvlOverride>
  </w:num>
  <w:num w:numId="12">
    <w:abstractNumId w:val="22"/>
  </w:num>
  <w:num w:numId="13">
    <w:abstractNumId w:val="23"/>
    <w:lvlOverride w:ilvl="0">
      <w:startOverride w:val="2"/>
    </w:lvlOverride>
  </w:num>
  <w:num w:numId="14">
    <w:abstractNumId w:val="29"/>
    <w:lvlOverride w:ilvl="0">
      <w:startOverride w:val="3"/>
    </w:lvlOverride>
  </w:num>
  <w:num w:numId="15">
    <w:abstractNumId w:val="3"/>
  </w:num>
  <w:num w:numId="16">
    <w:abstractNumId w:val="39"/>
    <w:lvlOverride w:ilvl="0">
      <w:startOverride w:val="2"/>
    </w:lvlOverride>
  </w:num>
  <w:num w:numId="17">
    <w:abstractNumId w:val="0"/>
    <w:lvlOverride w:ilvl="0">
      <w:startOverride w:val="3"/>
    </w:lvlOverride>
  </w:num>
  <w:num w:numId="18">
    <w:abstractNumId w:val="30"/>
  </w:num>
  <w:num w:numId="19">
    <w:abstractNumId w:val="27"/>
    <w:lvlOverride w:ilvl="0">
      <w:startOverride w:val="2"/>
    </w:lvlOverride>
  </w:num>
  <w:num w:numId="20">
    <w:abstractNumId w:val="15"/>
    <w:lvlOverride w:ilvl="0">
      <w:startOverride w:val="3"/>
    </w:lvlOverride>
  </w:num>
  <w:num w:numId="21">
    <w:abstractNumId w:val="33"/>
  </w:num>
  <w:num w:numId="22">
    <w:abstractNumId w:val="40"/>
    <w:lvlOverride w:ilvl="0">
      <w:startOverride w:val="2"/>
    </w:lvlOverride>
  </w:num>
  <w:num w:numId="23">
    <w:abstractNumId w:val="36"/>
    <w:lvlOverride w:ilvl="0">
      <w:startOverride w:val="3"/>
    </w:lvlOverride>
  </w:num>
  <w:num w:numId="24">
    <w:abstractNumId w:val="13"/>
  </w:num>
  <w:num w:numId="25">
    <w:abstractNumId w:val="4"/>
    <w:lvlOverride w:ilvl="0">
      <w:startOverride w:val="2"/>
    </w:lvlOverride>
  </w:num>
  <w:num w:numId="26">
    <w:abstractNumId w:val="18"/>
    <w:lvlOverride w:ilvl="0">
      <w:startOverride w:val="3"/>
    </w:lvlOverride>
  </w:num>
  <w:num w:numId="27">
    <w:abstractNumId w:val="38"/>
    <w:lvlOverride w:ilvl="0">
      <w:startOverride w:val="4"/>
    </w:lvlOverride>
  </w:num>
  <w:num w:numId="28">
    <w:abstractNumId w:val="2"/>
    <w:lvlOverride w:ilvl="0">
      <w:startOverride w:val="5"/>
    </w:lvlOverride>
  </w:num>
  <w:num w:numId="29">
    <w:abstractNumId w:val="19"/>
  </w:num>
  <w:num w:numId="30">
    <w:abstractNumId w:val="42"/>
    <w:lvlOverride w:ilvl="0">
      <w:startOverride w:val="2"/>
    </w:lvlOverride>
  </w:num>
  <w:num w:numId="31">
    <w:abstractNumId w:val="37"/>
  </w:num>
  <w:num w:numId="32">
    <w:abstractNumId w:val="1"/>
    <w:lvlOverride w:ilvl="0">
      <w:startOverride w:val="2"/>
    </w:lvlOverride>
  </w:num>
  <w:num w:numId="33">
    <w:abstractNumId w:val="5"/>
  </w:num>
  <w:num w:numId="34">
    <w:abstractNumId w:val="8"/>
    <w:lvlOverride w:ilvl="0">
      <w:startOverride w:val="2"/>
    </w:lvlOverride>
  </w:num>
  <w:num w:numId="35">
    <w:abstractNumId w:val="20"/>
    <w:lvlOverride w:ilvl="0">
      <w:startOverride w:val="3"/>
    </w:lvlOverride>
  </w:num>
  <w:num w:numId="36">
    <w:abstractNumId w:val="28"/>
    <w:lvlOverride w:ilvl="0">
      <w:startOverride w:val="4"/>
    </w:lvlOverride>
  </w:num>
  <w:num w:numId="37">
    <w:abstractNumId w:val="11"/>
  </w:num>
  <w:num w:numId="38">
    <w:abstractNumId w:val="25"/>
    <w:lvlOverride w:ilvl="0">
      <w:startOverride w:val="2"/>
    </w:lvlOverride>
  </w:num>
  <w:num w:numId="39">
    <w:abstractNumId w:val="41"/>
    <w:lvlOverride w:ilvl="0">
      <w:startOverride w:val="3"/>
    </w:lvlOverride>
  </w:num>
  <w:num w:numId="40">
    <w:abstractNumId w:val="34"/>
    <w:lvlOverride w:ilvl="0">
      <w:startOverride w:val="4"/>
    </w:lvlOverride>
  </w:num>
  <w:num w:numId="41">
    <w:abstractNumId w:val="14"/>
  </w:num>
  <w:num w:numId="42">
    <w:abstractNumId w:val="24"/>
    <w:lvlOverride w:ilvl="0">
      <w:startOverride w:val="2"/>
    </w:lvlOverride>
  </w:num>
  <w:num w:numId="43">
    <w:abstractNumId w:val="32"/>
  </w:num>
  <w:num w:numId="44">
    <w:abstractNumId w:val="10"/>
    <w:lvlOverride w:ilvl="0">
      <w:startOverride w:val="2"/>
    </w:lvlOverride>
  </w:num>
  <w:num w:numId="45">
    <w:abstractNumId w:val="10"/>
    <w:lvlOverride w:ilvl="0">
      <w:startOverride w:val="3"/>
    </w:lvlOverride>
  </w:num>
  <w:num w:numId="46">
    <w:abstractNumId w:val="10"/>
    <w:lvlOverride w:ilvl="0">
      <w:startOverride w:val="4"/>
    </w:lvlOverride>
  </w:num>
  <w:num w:numId="47">
    <w:abstractNumId w:val="1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21"/>
    <w:rsid w:val="00062BBC"/>
    <w:rsid w:val="000B4A21"/>
    <w:rsid w:val="001A585A"/>
    <w:rsid w:val="00205EA5"/>
    <w:rsid w:val="002F1755"/>
    <w:rsid w:val="00582252"/>
    <w:rsid w:val="00767AA5"/>
    <w:rsid w:val="008062BA"/>
    <w:rsid w:val="00981ACC"/>
    <w:rsid w:val="009C7EA2"/>
    <w:rsid w:val="009E4212"/>
    <w:rsid w:val="009F0E91"/>
    <w:rsid w:val="00AA11CC"/>
    <w:rsid w:val="00AD62D3"/>
    <w:rsid w:val="00AF032C"/>
    <w:rsid w:val="00AF49DE"/>
    <w:rsid w:val="00AF5CFF"/>
    <w:rsid w:val="00B97745"/>
    <w:rsid w:val="00CD3664"/>
    <w:rsid w:val="00D5655B"/>
    <w:rsid w:val="00DF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Vrlova Katarina, JUDr.</dc:creator>
  <cp:lastModifiedBy>Langova Adela</cp:lastModifiedBy>
  <cp:revision>10</cp:revision>
  <cp:lastPrinted>2018-11-29T08:26:00Z</cp:lastPrinted>
  <dcterms:created xsi:type="dcterms:W3CDTF">2018-11-20T11:39:00Z</dcterms:created>
  <dcterms:modified xsi:type="dcterms:W3CDTF">2018-11-29T08:26:00Z</dcterms:modified>
</cp:coreProperties>
</file>