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3E" w:rsidRPr="00353B3A" w:rsidRDefault="008659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20"/>
        <w:jc w:val="center"/>
        <w:rPr>
          <w:rFonts w:ascii="Times New Roman" w:hAnsi="Times New Roman"/>
          <w:sz w:val="24"/>
          <w:szCs w:val="24"/>
          <w:lang w:val="sk-SK"/>
        </w:rPr>
      </w:pPr>
      <w:bookmarkStart w:id="0" w:name="page1"/>
      <w:bookmarkEnd w:id="0"/>
      <w:r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in;height:540pt;z-index:-1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D27593" w:rsidRPr="00353B3A">
        <w:rPr>
          <w:rFonts w:cs="Calibri"/>
          <w:b/>
          <w:bCs/>
          <w:color w:val="D34817"/>
          <w:sz w:val="96"/>
          <w:szCs w:val="96"/>
          <w:lang w:val="sk-SK"/>
        </w:rPr>
        <w:t>Možnosti podpory prostredníctvom Stratégie miestneho rozvoja 2014 - 2020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 w:rsidP="00353B3A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2040" w:hanging="2017"/>
        <w:jc w:val="center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b/>
          <w:bCs/>
          <w:color w:val="0070C0"/>
          <w:sz w:val="107"/>
          <w:szCs w:val="107"/>
          <w:lang w:val="sk-SK"/>
        </w:rPr>
        <w:t xml:space="preserve">Stratégia miestneho rozvoja </w:t>
      </w:r>
      <w:r w:rsidR="00353B3A">
        <w:rPr>
          <w:rFonts w:cs="Calibri"/>
          <w:b/>
          <w:bCs/>
          <w:color w:val="0070C0"/>
          <w:sz w:val="107"/>
          <w:szCs w:val="107"/>
          <w:lang w:val="sk-SK"/>
        </w:rPr>
        <w:t xml:space="preserve">          OZ Záhorie</w:t>
      </w:r>
    </w:p>
    <w:p w:rsidR="009E623E" w:rsidRPr="00353B3A" w:rsidRDefault="009E623E" w:rsidP="0035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345" w:right="1000" w:bottom="1440" w:left="880" w:header="720" w:footer="720" w:gutter="0"/>
          <w:cols w:space="720" w:equalWidth="0">
            <w:col w:w="12520"/>
          </w:cols>
          <w:noEndnote/>
        </w:sectPr>
      </w:pPr>
    </w:p>
    <w:p w:rsidR="009E623E" w:rsidRPr="00353B3A" w:rsidRDefault="00865921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  <w:lang w:val="sk-SK"/>
        </w:rPr>
      </w:pPr>
      <w:bookmarkStart w:id="1" w:name="page3"/>
      <w:bookmarkEnd w:id="1"/>
      <w:r>
        <w:rPr>
          <w:noProof/>
          <w:lang w:val="sk-SK"/>
        </w:rPr>
        <w:lastRenderedPageBreak/>
        <w:pict>
          <v:shape id="_x0000_s1027" type="#_x0000_t75" style="position:absolute;left:0;text-align:left;margin-left:4pt;margin-top:4.5pt;width:711.75pt;height:529pt;z-index:-9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D27593" w:rsidRPr="00353B3A">
        <w:rPr>
          <w:rFonts w:cs="Calibri"/>
          <w:b/>
          <w:bCs/>
          <w:color w:val="696464"/>
          <w:sz w:val="80"/>
          <w:szCs w:val="80"/>
          <w:lang w:val="sk-SK"/>
        </w:rPr>
        <w:t>LEADER /CLLD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ascii="Wingdings 2" w:hAnsi="Wingdings 2" w:cs="Wingdings 2"/>
          <w:color w:val="D34817"/>
          <w:sz w:val="81"/>
          <w:szCs w:val="81"/>
          <w:vertAlign w:val="superscript"/>
          <w:lang w:val="sk-SK"/>
        </w:rPr>
        <w:t></w:t>
      </w:r>
      <w:r w:rsidRPr="00353B3A">
        <w:rPr>
          <w:rFonts w:cs="Calibri"/>
          <w:b/>
          <w:bCs/>
          <w:sz w:val="48"/>
          <w:szCs w:val="48"/>
          <w:lang w:val="sk-SK"/>
        </w:rPr>
        <w:t xml:space="preserve"> podpora stratégie miestneho rozvoja vidieka z 2 fondov: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7040"/>
        <w:gridCol w:w="20"/>
      </w:tblGrid>
      <w:tr w:rsidR="009E623E" w:rsidRPr="00353B3A">
        <w:trPr>
          <w:trHeight w:val="526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D3481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color w:val="FFFFFF"/>
                <w:w w:val="99"/>
                <w:sz w:val="40"/>
                <w:szCs w:val="40"/>
                <w:lang w:val="sk-SK"/>
              </w:rPr>
              <w:t>Európsky poľnohospodársky fond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D3481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color w:val="FFFFFF"/>
                <w:w w:val="98"/>
                <w:sz w:val="40"/>
                <w:szCs w:val="40"/>
                <w:lang w:val="sk-SK"/>
              </w:rPr>
              <w:t>Európsky fond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81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D3481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color w:val="FFFFFF"/>
                <w:w w:val="98"/>
                <w:sz w:val="40"/>
                <w:szCs w:val="40"/>
                <w:lang w:val="sk-SK"/>
              </w:rPr>
              <w:t>pre rozvoj vidieka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D3481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color w:val="FFFFFF"/>
                <w:w w:val="99"/>
                <w:sz w:val="40"/>
                <w:szCs w:val="40"/>
                <w:lang w:val="sk-SK"/>
              </w:rPr>
              <w:t>regionálneho rozvoja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78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D34817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D34817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546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w w:val="99"/>
                <w:sz w:val="40"/>
                <w:szCs w:val="40"/>
                <w:lang w:val="sk-SK"/>
              </w:rPr>
              <w:t>Program rozvoja vidieka SR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w w:val="99"/>
                <w:sz w:val="40"/>
                <w:szCs w:val="40"/>
                <w:lang w:val="sk-SK"/>
              </w:rPr>
              <w:t>Integrovanom regionálnom operačnom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8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w w:val="99"/>
                <w:sz w:val="40"/>
                <w:szCs w:val="40"/>
                <w:lang w:val="sk-SK"/>
              </w:rPr>
              <w:t>2014 - 2020 (PRV)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sz w:val="40"/>
                <w:szCs w:val="40"/>
                <w:lang w:val="sk-SK"/>
              </w:rPr>
              <w:t>programe 2014 - 2020 (IROP)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7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54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40"/>
                <w:szCs w:val="40"/>
                <w:lang w:val="sk-SK"/>
              </w:rPr>
              <w:t>Opatrenie č. 19 Podpora na miestny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40"/>
                <w:szCs w:val="40"/>
                <w:lang w:val="sk-SK"/>
              </w:rPr>
              <w:t>Prioritná os č.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8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sz w:val="40"/>
                <w:szCs w:val="40"/>
                <w:lang w:val="sk-SK"/>
              </w:rPr>
              <w:t>rozvoj v rámci iniciatívy LEADER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8"/>
                <w:sz w:val="40"/>
                <w:szCs w:val="40"/>
                <w:lang w:val="sk-SK"/>
              </w:rPr>
              <w:t>Miestny rozvoj vedený komunitou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8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7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w w:val="99"/>
                <w:sz w:val="40"/>
                <w:szCs w:val="40"/>
                <w:lang w:val="sk-SK"/>
              </w:rPr>
              <w:t>= LEADER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7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b/>
                <w:bCs/>
                <w:w w:val="98"/>
                <w:sz w:val="40"/>
                <w:szCs w:val="40"/>
                <w:lang w:val="sk-SK"/>
              </w:rPr>
              <w:t>= CLLD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7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F7E9E7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501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podpora typických oblastí podpory v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podpora ostatných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3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rámci PRV (poľnohospodárstvo,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podnikateľských aktivity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3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potravinárstvo, lesníctvo, vidiecky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v území MAS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3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cestovný ruch, diverzifikácia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zlepšenie vzťahov medzi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240"/>
        </w:trPr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poľnohospodárskych aktivít)</w:t>
            </w: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192"/>
        </w:trPr>
        <w:tc>
          <w:tcPr>
            <w:tcW w:w="6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vidieckymi rozvojovými centrami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241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3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obnova a rozvoj obcí a zvyšovanie kvality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a ich zázemím vo verejných službách a 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43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9"/>
                <w:sz w:val="36"/>
                <w:szCs w:val="36"/>
                <w:lang w:val="sk-SK"/>
              </w:rPr>
              <w:t>života obyvateľov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D27593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3B3A">
              <w:rPr>
                <w:rFonts w:cs="Calibri"/>
                <w:w w:val="98"/>
                <w:sz w:val="36"/>
                <w:szCs w:val="36"/>
                <w:lang w:val="sk-SK"/>
              </w:rPr>
              <w:t>verejných infraštruktúrach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9E623E" w:rsidRPr="00353B3A">
        <w:trPr>
          <w:trHeight w:val="73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EFCFCC"/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23E" w:rsidRPr="00353B3A" w:rsidRDefault="009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548" w:right="480" w:bottom="563" w:left="480" w:header="720" w:footer="720" w:gutter="0"/>
          <w:cols w:space="720" w:equalWidth="0">
            <w:col w:w="13440"/>
          </w:cols>
          <w:noEndnote/>
        </w:sectPr>
      </w:pPr>
    </w:p>
    <w:p w:rsidR="009E623E" w:rsidRPr="00353B3A" w:rsidRDefault="00865921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  <w:lang w:val="sk-SK"/>
        </w:rPr>
      </w:pPr>
      <w:bookmarkStart w:id="2" w:name="page5"/>
      <w:bookmarkEnd w:id="2"/>
      <w:r>
        <w:rPr>
          <w:noProof/>
          <w:lang w:val="sk-SK"/>
        </w:rPr>
        <w:lastRenderedPageBreak/>
        <w:pict>
          <v:shape id="_x0000_s1028" type="#_x0000_t75" style="position:absolute;left:0;text-align:left;margin-left:0;margin-top:0;width:10in;height:540pt;z-index:-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D27593" w:rsidRPr="00353B3A">
        <w:rPr>
          <w:rFonts w:cs="Calibri"/>
          <w:b/>
          <w:bCs/>
          <w:color w:val="696464"/>
          <w:sz w:val="108"/>
          <w:szCs w:val="108"/>
          <w:lang w:val="sk-SK"/>
        </w:rPr>
        <w:t>IROP 2014-2020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color w:val="696464"/>
          <w:sz w:val="79"/>
          <w:szCs w:val="79"/>
          <w:lang w:val="sk-SK"/>
        </w:rPr>
        <w:t xml:space="preserve">Opatrenia integrovaného regionálneho operačného programu 2014 – 2020 </w:t>
      </w:r>
      <w:r w:rsidRPr="00353B3A">
        <w:rPr>
          <w:rFonts w:cs="Calibri"/>
          <w:color w:val="D34817"/>
          <w:sz w:val="79"/>
          <w:szCs w:val="79"/>
          <w:lang w:val="sk-SK"/>
        </w:rPr>
        <w:t>oprávnené na podporu v rámci stratégie</w:t>
      </w: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238" w:lineRule="auto"/>
        <w:ind w:left="572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color w:val="D34817"/>
          <w:sz w:val="80"/>
          <w:szCs w:val="80"/>
          <w:lang w:val="sk-SK"/>
        </w:rPr>
        <w:t>MAS</w:t>
      </w: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236" w:lineRule="auto"/>
        <w:ind w:left="250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sz w:val="80"/>
          <w:szCs w:val="80"/>
          <w:lang w:val="sk-SK"/>
        </w:rPr>
        <w:t>(spolu 2 opatrenia/ciele)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925" w:right="780" w:bottom="1092" w:left="660" w:header="720" w:footer="720" w:gutter="0"/>
          <w:cols w:space="720" w:equalWidth="0">
            <w:col w:w="12960"/>
          </w:cols>
          <w:noEndnote/>
        </w:sectPr>
      </w:pPr>
    </w:p>
    <w:p w:rsidR="009E623E" w:rsidRPr="00353B3A" w:rsidRDefault="0086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bookmarkStart w:id="3" w:name="page7"/>
      <w:bookmarkEnd w:id="3"/>
      <w:r>
        <w:rPr>
          <w:noProof/>
          <w:lang w:val="sk-SK"/>
        </w:rPr>
        <w:lastRenderedPageBreak/>
        <w:pict>
          <v:shape id="_x0000_s1029" type="#_x0000_t75" style="position:absolute;margin-left:4pt;margin-top:4.5pt;width:711.75pt;height:529pt;z-index:-7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D27593" w:rsidRPr="00353B3A">
        <w:rPr>
          <w:rFonts w:cs="Calibri"/>
          <w:b/>
          <w:bCs/>
          <w:color w:val="D34817"/>
          <w:sz w:val="63"/>
          <w:szCs w:val="63"/>
          <w:lang w:val="sk-SK"/>
        </w:rPr>
        <w:t>Prioritná os č. 5: Miestny rozvoj vedený komunitou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901" w:right="400" w:bottom="1440" w:left="520" w:header="720" w:footer="720" w:gutter="0"/>
          <w:cols w:space="720" w:equalWidth="0">
            <w:col w:w="13480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00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b/>
          <w:bCs/>
          <w:color w:val="000000"/>
          <w:sz w:val="55"/>
          <w:szCs w:val="55"/>
          <w:lang w:val="sk-SK"/>
        </w:rPr>
        <w:t>Investičná priorita č. 5.1: Záväzné investície v rámci stratégií miestneho rozvoja vedeného komunitou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60" w:right="600" w:hanging="36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ascii="Wingdings" w:hAnsi="Wingdings" w:cs="Wingdings"/>
          <w:color w:val="9B2D1F"/>
          <w:sz w:val="83"/>
          <w:szCs w:val="83"/>
          <w:vertAlign w:val="superscript"/>
          <w:lang w:val="sk-SK"/>
        </w:rPr>
        <w:t></w:t>
      </w:r>
      <w:r w:rsidRPr="00353B3A">
        <w:rPr>
          <w:rFonts w:cs="Calibri"/>
          <w:b/>
          <w:bCs/>
          <w:color w:val="C00000"/>
          <w:sz w:val="51"/>
          <w:szCs w:val="51"/>
          <w:lang w:val="sk-SK"/>
        </w:rPr>
        <w:t xml:space="preserve">Špecifický cieľ č. 5.1.1: </w:t>
      </w:r>
      <w:r w:rsidRPr="00353B3A">
        <w:rPr>
          <w:rFonts w:cs="Calibri"/>
          <w:color w:val="C00000"/>
          <w:sz w:val="51"/>
          <w:szCs w:val="51"/>
          <w:lang w:val="sk-SK"/>
        </w:rPr>
        <w:t>Zvýšenie zamestnanosti na</w:t>
      </w:r>
      <w:r w:rsidRPr="00353B3A">
        <w:rPr>
          <w:rFonts w:cs="Calibri"/>
          <w:b/>
          <w:bCs/>
          <w:color w:val="C00000"/>
          <w:sz w:val="51"/>
          <w:szCs w:val="51"/>
          <w:lang w:val="sk-SK"/>
        </w:rPr>
        <w:t xml:space="preserve"> </w:t>
      </w:r>
      <w:r w:rsidRPr="00353B3A">
        <w:rPr>
          <w:rFonts w:cs="Calibri"/>
          <w:color w:val="C00000"/>
          <w:sz w:val="50"/>
          <w:szCs w:val="50"/>
          <w:lang w:val="sk-SK"/>
        </w:rPr>
        <w:t>miestnej úrovni podporou podnikania a inovácií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860" w:hanging="36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ascii="Wingdings" w:hAnsi="Wingdings" w:cs="Wingdings"/>
          <w:color w:val="9B2D1F"/>
          <w:sz w:val="95"/>
          <w:szCs w:val="95"/>
          <w:vertAlign w:val="superscript"/>
          <w:lang w:val="sk-SK"/>
        </w:rPr>
        <w:t></w:t>
      </w:r>
      <w:r w:rsidRPr="00353B3A">
        <w:rPr>
          <w:rFonts w:cs="Calibri"/>
          <w:b/>
          <w:bCs/>
          <w:color w:val="C00000"/>
          <w:sz w:val="56"/>
          <w:szCs w:val="56"/>
          <w:lang w:val="sk-SK"/>
        </w:rPr>
        <w:t xml:space="preserve">Špecifický cieľ č. 5.1.2: </w:t>
      </w:r>
      <w:r w:rsidRPr="00353B3A">
        <w:rPr>
          <w:rFonts w:cs="Calibri"/>
          <w:color w:val="C00000"/>
          <w:sz w:val="56"/>
          <w:szCs w:val="56"/>
          <w:lang w:val="sk-SK"/>
        </w:rPr>
        <w:t>Zlepšenie udržateľných</w:t>
      </w:r>
      <w:r w:rsidRPr="00353B3A">
        <w:rPr>
          <w:rFonts w:cs="Calibri"/>
          <w:b/>
          <w:bCs/>
          <w:color w:val="C00000"/>
          <w:sz w:val="56"/>
          <w:szCs w:val="56"/>
          <w:lang w:val="sk-SK"/>
        </w:rPr>
        <w:t xml:space="preserve"> </w:t>
      </w:r>
      <w:r w:rsidRPr="00353B3A">
        <w:rPr>
          <w:rFonts w:cs="Calibri"/>
          <w:color w:val="C00000"/>
          <w:sz w:val="56"/>
          <w:szCs w:val="56"/>
          <w:lang w:val="sk-SK"/>
        </w:rPr>
        <w:t>vzťahov medzi vidieckymi rozvojovými centrami a ich zázemím vo verejných službách a vo verejných infraštruktúrach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type w:val="continuous"/>
          <w:pgSz w:w="14400" w:h="10800" w:orient="landscape"/>
          <w:pgMar w:top="901" w:right="900" w:bottom="1440" w:left="620" w:header="720" w:footer="720" w:gutter="0"/>
          <w:cols w:space="720" w:equalWidth="0">
            <w:col w:w="12880"/>
          </w:cols>
          <w:noEndnote/>
        </w:sectPr>
      </w:pPr>
    </w:p>
    <w:p w:rsidR="009E623E" w:rsidRPr="00865921" w:rsidRDefault="00865921" w:rsidP="000E34F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36" w:hanging="250"/>
        <w:rPr>
          <w:rFonts w:ascii="Times New Roman" w:hAnsi="Times New Roman"/>
          <w:sz w:val="36"/>
          <w:szCs w:val="36"/>
          <w:lang w:val="sk-SK"/>
        </w:rPr>
      </w:pPr>
      <w:bookmarkStart w:id="4" w:name="page9"/>
      <w:bookmarkEnd w:id="4"/>
      <w:r w:rsidRPr="00865921">
        <w:rPr>
          <w:noProof/>
          <w:sz w:val="36"/>
          <w:szCs w:val="36"/>
          <w:lang w:val="sk-SK"/>
        </w:rPr>
        <w:lastRenderedPageBreak/>
        <w:pict>
          <v:shape id="_x0000_s1030" type="#_x0000_t75" style="position:absolute;left:0;text-align:left;margin-left:4pt;margin-top:4.5pt;width:711.75pt;height:529pt;z-index:-6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D27593" w:rsidRPr="00865921">
        <w:rPr>
          <w:rFonts w:cs="Calibri"/>
          <w:b/>
          <w:bCs/>
          <w:color w:val="22C891"/>
          <w:sz w:val="36"/>
          <w:szCs w:val="36"/>
          <w:lang w:val="sk-SK"/>
        </w:rPr>
        <w:t>Investičná priorita č. 5.1: Záväzné investície v rámci stratégií miestneho rozvoja vedeného komunitou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36"/>
          <w:szCs w:val="36"/>
          <w:lang w:val="sk-SK"/>
        </w:rPr>
      </w:pPr>
    </w:p>
    <w:p w:rsidR="009E623E" w:rsidRPr="00865921" w:rsidRDefault="00D275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16" w:right="100" w:hanging="3419"/>
        <w:rPr>
          <w:rFonts w:ascii="Times New Roman" w:hAnsi="Times New Roman"/>
          <w:sz w:val="36"/>
          <w:szCs w:val="36"/>
          <w:lang w:val="sk-SK"/>
        </w:rPr>
      </w:pPr>
      <w:r w:rsidRPr="00865921">
        <w:rPr>
          <w:rFonts w:cs="Calibri"/>
          <w:b/>
          <w:bCs/>
          <w:color w:val="C00000"/>
          <w:sz w:val="36"/>
          <w:szCs w:val="36"/>
          <w:lang w:val="sk-SK"/>
        </w:rPr>
        <w:t>Špecifický cieľ č. 5.1.1: Zvýšenie zamestnanosti na miestnej úrovni podporou podnikania a inovácií</w:t>
      </w:r>
    </w:p>
    <w:p w:rsidR="00865921" w:rsidRPr="00865921" w:rsidRDefault="00865921" w:rsidP="0086592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7" w:lineRule="auto"/>
        <w:ind w:left="436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b/>
          <w:bCs/>
          <w:sz w:val="24"/>
          <w:szCs w:val="24"/>
          <w:u w:val="single"/>
          <w:lang w:val="sk-SK"/>
        </w:rPr>
        <w:t xml:space="preserve">oprávnené aktivity: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980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sz w:val="24"/>
          <w:szCs w:val="24"/>
          <w:lang w:val="sk-SK"/>
        </w:rPr>
        <w:t xml:space="preserve">zakladanie nových a podpora existujúcich mikro a malých podnikov, samostatne zárobkovo činných osôb, družstiev,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865921" w:rsidRDefault="00D27593">
      <w:pPr>
        <w:widowControl w:val="0"/>
        <w:autoSpaceDE w:val="0"/>
        <w:autoSpaceDN w:val="0"/>
        <w:adjustRightInd w:val="0"/>
        <w:spacing w:after="0" w:line="240" w:lineRule="auto"/>
        <w:ind w:left="556"/>
        <w:rPr>
          <w:rFonts w:ascii="Times New Roman" w:hAnsi="Times New Roman"/>
          <w:sz w:val="24"/>
          <w:szCs w:val="24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>A.) obstaranie hmotného majetku pre účely tvorby pracovných miest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865921" w:rsidRDefault="00D2759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36" w:right="720" w:hanging="581"/>
        <w:rPr>
          <w:rFonts w:ascii="Times New Roman" w:hAnsi="Times New Roman"/>
          <w:sz w:val="24"/>
          <w:szCs w:val="24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>B.) nutné stavebnotechnické úpravy budov spojené s umiestnením obstaranej technológie a/alebo s poskytovaním nových služieb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865921" w:rsidRDefault="00D27593">
      <w:pPr>
        <w:widowControl w:val="0"/>
        <w:autoSpaceDE w:val="0"/>
        <w:autoSpaceDN w:val="0"/>
        <w:adjustRightInd w:val="0"/>
        <w:spacing w:after="0" w:line="240" w:lineRule="auto"/>
        <w:ind w:left="556"/>
        <w:rPr>
          <w:rFonts w:ascii="Times New Roman" w:hAnsi="Times New Roman"/>
          <w:sz w:val="24"/>
          <w:szCs w:val="24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>C.) podpora marketingových aktivít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Default="00D27593" w:rsidP="0086592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36" w:right="860" w:hanging="581"/>
        <w:rPr>
          <w:rFonts w:cs="Calibri"/>
          <w:b/>
          <w:bCs/>
          <w:sz w:val="24"/>
          <w:szCs w:val="24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>D.) podpora miestnych produkčno-spotrebiteľských reťazcov, sieťovanie na úrovni miestnej ekonomiky a výmena skúseností</w:t>
      </w:r>
      <w:bookmarkStart w:id="5" w:name="page11"/>
      <w:bookmarkEnd w:id="5"/>
    </w:p>
    <w:p w:rsidR="00865921" w:rsidRPr="00353B3A" w:rsidRDefault="00865921" w:rsidP="0086592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36" w:right="860" w:hanging="581"/>
        <w:rPr>
          <w:rFonts w:ascii="Times New Roman" w:hAnsi="Times New Roman"/>
          <w:sz w:val="24"/>
          <w:szCs w:val="24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82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color w:val="C00000"/>
          <w:sz w:val="28"/>
          <w:szCs w:val="28"/>
          <w:u w:val="single"/>
          <w:lang w:val="sk-SK"/>
        </w:rPr>
        <w:t xml:space="preserve">princípy, ktoré by mali byť rešpektované v projektoch pre naplnenie špecifického cieľa 5.1.1 a dosiahnutie stanovených výsledkov: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480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sz w:val="24"/>
          <w:szCs w:val="24"/>
          <w:lang w:val="sk-SK"/>
        </w:rPr>
        <w:t xml:space="preserve">počas doby udržateľnosti projektu nesmie dôjsť k zásadnému poklesu zamestnanosti v podniku vo vzťahu k podporeným aktivitám projektu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9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8" w:lineRule="auto"/>
        <w:ind w:left="436" w:right="580" w:hanging="436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color w:val="742217"/>
          <w:sz w:val="24"/>
          <w:szCs w:val="24"/>
          <w:lang w:val="sk-SK"/>
        </w:rPr>
        <w:t xml:space="preserve">zvýhodnené budú tie projekty, ktorých výsledkom je vytvorenie najmenej jedného pracovného miesta - v prípade, že projekt vytvorí pracovné miesta, bude zvýhodnený v závislosti od počtu vytvorených pracovných miest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17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8" w:lineRule="auto"/>
        <w:ind w:left="436" w:hanging="436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sz w:val="24"/>
          <w:szCs w:val="24"/>
          <w:lang w:val="sk-SK"/>
        </w:rPr>
        <w:t xml:space="preserve">zvýhodnené budú tie projekty, ktorých aktivity sa týkajú podpory výrobkov a služieb, ktoré sú pre trh nové alebo výrobkov a služieb, ktoré sú nové pre podnik (inovácie)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865921">
          <w:pgSz w:w="14400" w:h="10800" w:orient="landscape"/>
          <w:pgMar w:top="601" w:right="480" w:bottom="569" w:left="624" w:header="720" w:footer="720" w:gutter="0"/>
          <w:cols w:space="720" w:equalWidth="0">
            <w:col w:w="1329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sk-SK"/>
        </w:rPr>
      </w:pPr>
      <w:bookmarkStart w:id="6" w:name="page13"/>
      <w:bookmarkEnd w:id="6"/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32"/>
          <w:szCs w:val="32"/>
          <w:lang w:val="sk-SK"/>
        </w:rPr>
      </w:pPr>
    </w:p>
    <w:p w:rsidR="009E623E" w:rsidRPr="00353B3A" w:rsidRDefault="00D27593">
      <w:pPr>
        <w:widowControl w:val="0"/>
        <w:overflowPunct w:val="0"/>
        <w:autoSpaceDE w:val="0"/>
        <w:autoSpaceDN w:val="0"/>
        <w:adjustRightInd w:val="0"/>
        <w:spacing w:after="0" w:line="191" w:lineRule="auto"/>
        <w:jc w:val="center"/>
        <w:rPr>
          <w:rFonts w:ascii="Times New Roman" w:hAnsi="Times New Roman"/>
          <w:sz w:val="32"/>
          <w:szCs w:val="32"/>
          <w:lang w:val="sk-SK"/>
        </w:rPr>
      </w:pPr>
      <w:r w:rsidRPr="00353B3A">
        <w:rPr>
          <w:rFonts w:cs="Calibri"/>
          <w:b/>
          <w:bCs/>
          <w:color w:val="C00000"/>
          <w:sz w:val="32"/>
          <w:szCs w:val="32"/>
          <w:lang w:val="sk-SK"/>
        </w:rPr>
        <w:t>Špecifický cieľ č. 5.1.2: Zlepšenie udržateľných vzťahov medzi vidieckymi rozvojovými centrami a ich zázemím vo verejných službách a vo verejných infraštruktúrach</w:t>
      </w:r>
    </w:p>
    <w:p w:rsidR="009E623E" w:rsidRPr="00353B3A" w:rsidRDefault="00D27593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1" w:lineRule="auto"/>
        <w:ind w:left="440" w:hanging="436"/>
        <w:jc w:val="both"/>
        <w:rPr>
          <w:rFonts w:ascii="Wingdings" w:hAnsi="Wingdings" w:cs="Wingdings"/>
          <w:color w:val="D34817"/>
          <w:sz w:val="56"/>
          <w:szCs w:val="56"/>
          <w:vertAlign w:val="superscript"/>
          <w:lang w:val="sk-SK"/>
        </w:rPr>
      </w:pPr>
      <w:r w:rsidRPr="00353B3A">
        <w:rPr>
          <w:rFonts w:cs="Calibri"/>
          <w:b/>
          <w:bCs/>
          <w:color w:val="742217"/>
          <w:sz w:val="34"/>
          <w:szCs w:val="34"/>
          <w:u w:val="single"/>
          <w:lang w:val="sk-SK"/>
        </w:rPr>
        <w:t xml:space="preserve">oprávnené aktivity: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06" w:lineRule="exact"/>
        <w:rPr>
          <w:rFonts w:ascii="Wingdings" w:hAnsi="Wingdings" w:cs="Wingdings"/>
          <w:color w:val="D34817"/>
          <w:sz w:val="56"/>
          <w:szCs w:val="56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1" w:lineRule="auto"/>
        <w:ind w:left="440" w:hanging="436"/>
        <w:jc w:val="both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  <w:r w:rsidRPr="00353B3A">
        <w:rPr>
          <w:rFonts w:cs="Calibri"/>
          <w:b/>
          <w:bCs/>
          <w:sz w:val="27"/>
          <w:szCs w:val="27"/>
          <w:lang w:val="sk-SK"/>
        </w:rPr>
        <w:t xml:space="preserve">rozvoj základnej infraštruktúry v oblastiach: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196" w:lineRule="auto"/>
        <w:ind w:left="1060" w:hanging="552"/>
        <w:jc w:val="both"/>
        <w:rPr>
          <w:rFonts w:ascii="Arial" w:hAnsi="Arial" w:cs="Arial"/>
          <w:color w:val="000000"/>
          <w:sz w:val="26"/>
          <w:szCs w:val="26"/>
          <w:lang w:val="sk-SK"/>
        </w:rPr>
      </w:pPr>
      <w:r w:rsidRPr="004B5A2E">
        <w:rPr>
          <w:rFonts w:cs="Calibri"/>
          <w:b/>
          <w:bCs/>
          <w:color w:val="000000"/>
          <w:sz w:val="26"/>
          <w:szCs w:val="26"/>
          <w:lang w:val="sk-SK"/>
        </w:rPr>
        <w:t xml:space="preserve">dopravné prepojenie a dostupnosť sídiel: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color w:val="9B2D1F"/>
          <w:sz w:val="26"/>
          <w:szCs w:val="26"/>
          <w:lang w:val="sk-SK"/>
        </w:rPr>
      </w:pPr>
    </w:p>
    <w:p w:rsidR="009E623E" w:rsidRPr="00865921" w:rsidRDefault="00D27593" w:rsidP="00353B3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0" w:lineRule="auto"/>
        <w:ind w:right="760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výstavba, modernizácia, rekonštrukcia zastávok, staníc, parkovísk, na linkách prepájajúcich obec s mestom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69" w:lineRule="exact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</w:p>
    <w:p w:rsidR="00353B3A" w:rsidRPr="00865921" w:rsidRDefault="00D27593" w:rsidP="00353B3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budovanie prvkov a podpora opatrení na zvyšovanie bezpečnosti dopravy v mestách </w:t>
      </w:r>
    </w:p>
    <w:p w:rsidR="009E623E" w:rsidRPr="00865921" w:rsidRDefault="00D27593" w:rsidP="00353B3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nákup vozidiel pre účely zabezpečenia spoločnej dopravy osôb vrátane vozidiel prispôsobených osobám s obmedzenou možnosťou pohybu a orientácie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64" w:lineRule="exact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</w:p>
    <w:p w:rsidR="009E623E" w:rsidRPr="00865921" w:rsidRDefault="00D27593" w:rsidP="00865921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0" w:lineRule="auto"/>
        <w:ind w:right="40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zriaďovanie, obnova a výstavba cyklistických trás zabezpečujúcich dopravu osôb do a zo zamestnania alebo k verejným službám (napr. trasy vedúce k vlakovým, autobusovým zastávkam a staniciam v obciach a mestách) vrátane investícií do doplnkovej cyklistickej infraštruktúry vrátane odpočívadiel, chránených parkovísk pre bicykle, nabíjacích staníc pre </w:t>
      </w:r>
      <w:proofErr w:type="spellStart"/>
      <w:r w:rsidRPr="00865921">
        <w:rPr>
          <w:rFonts w:cs="Calibri"/>
          <w:sz w:val="26"/>
          <w:szCs w:val="26"/>
          <w:lang w:val="sk-SK"/>
        </w:rPr>
        <w:t>elektrobicykle</w:t>
      </w:r>
      <w:proofErr w:type="spellEnd"/>
      <w:r w:rsidRPr="00865921">
        <w:rPr>
          <w:rFonts w:cs="Calibri"/>
          <w:sz w:val="26"/>
          <w:szCs w:val="26"/>
          <w:lang w:val="sk-SK"/>
        </w:rPr>
        <w:t xml:space="preserve"> a pod.</w:t>
      </w:r>
    </w:p>
    <w:p w:rsidR="00865921" w:rsidRDefault="00865921" w:rsidP="00865921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40"/>
        <w:rPr>
          <w:rFonts w:cs="Calibri"/>
          <w:sz w:val="28"/>
          <w:szCs w:val="28"/>
          <w:lang w:val="sk-SK"/>
        </w:rPr>
      </w:pPr>
    </w:p>
    <w:p w:rsidR="00865921" w:rsidRPr="004B5A2E" w:rsidRDefault="00865921" w:rsidP="00865921">
      <w:pPr>
        <w:widowControl w:val="0"/>
        <w:numPr>
          <w:ilvl w:val="1"/>
          <w:numId w:val="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196" w:lineRule="auto"/>
        <w:ind w:left="1060" w:hanging="552"/>
        <w:jc w:val="both"/>
        <w:rPr>
          <w:rFonts w:ascii="Arial" w:hAnsi="Arial" w:cs="Arial"/>
          <w:color w:val="000000"/>
          <w:sz w:val="26"/>
          <w:szCs w:val="26"/>
          <w:lang w:val="sk-SK"/>
        </w:rPr>
      </w:pPr>
      <w:r w:rsidRPr="004B5A2E">
        <w:rPr>
          <w:rFonts w:cs="Calibri"/>
          <w:b/>
          <w:bCs/>
          <w:color w:val="000000"/>
          <w:sz w:val="26"/>
          <w:szCs w:val="26"/>
          <w:lang w:val="sk-SK"/>
        </w:rPr>
        <w:t xml:space="preserve">sociálne služby a komunitné služby: </w:t>
      </w:r>
    </w:p>
    <w:p w:rsidR="00865921" w:rsidRPr="00865921" w:rsidRDefault="00865921" w:rsidP="00865921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color w:val="9B2D1F"/>
          <w:sz w:val="26"/>
          <w:szCs w:val="26"/>
          <w:lang w:val="sk-SK"/>
        </w:rPr>
      </w:pPr>
    </w:p>
    <w:p w:rsidR="00865921" w:rsidRPr="00865921" w:rsidRDefault="00865921" w:rsidP="00865921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2" w:lineRule="auto"/>
        <w:ind w:right="560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zriaďovanie nových alebo rekonštrukcia a modernizácia existujúcich zariadení pre poskytovanie komunitných sociálnych služieb vrátane materiálno-technického vybavenia </w:t>
      </w:r>
    </w:p>
    <w:p w:rsidR="00865921" w:rsidRPr="00865921" w:rsidRDefault="00865921" w:rsidP="00865921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zvyšovanie kvality a kapacity komunitných sociálnych služieb </w:t>
      </w:r>
    </w:p>
    <w:p w:rsidR="00865921" w:rsidRPr="00865921" w:rsidRDefault="00865921" w:rsidP="00865921">
      <w:pPr>
        <w:widowControl w:val="0"/>
        <w:autoSpaceDE w:val="0"/>
        <w:autoSpaceDN w:val="0"/>
        <w:adjustRightInd w:val="0"/>
        <w:spacing w:after="0" w:line="67" w:lineRule="exact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</w:p>
    <w:p w:rsidR="00865921" w:rsidRPr="00865921" w:rsidRDefault="00865921" w:rsidP="00865921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rozvoj terénnych a ambulantných sociálnych služieb </w:t>
      </w:r>
    </w:p>
    <w:p w:rsidR="00865921" w:rsidRPr="00865921" w:rsidRDefault="00865921" w:rsidP="00865921">
      <w:pPr>
        <w:widowControl w:val="0"/>
        <w:autoSpaceDE w:val="0"/>
        <w:autoSpaceDN w:val="0"/>
        <w:adjustRightInd w:val="0"/>
        <w:spacing w:after="0" w:line="63" w:lineRule="exact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</w:p>
    <w:p w:rsidR="00865921" w:rsidRPr="00865921" w:rsidRDefault="00865921" w:rsidP="00865921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infraštruktúra komunitných centier </w:t>
      </w:r>
    </w:p>
    <w:p w:rsidR="00865921" w:rsidRPr="00865921" w:rsidRDefault="00865921" w:rsidP="00865921">
      <w:pPr>
        <w:widowControl w:val="0"/>
        <w:autoSpaceDE w:val="0"/>
        <w:autoSpaceDN w:val="0"/>
        <w:adjustRightInd w:val="0"/>
        <w:spacing w:after="0" w:line="67" w:lineRule="exact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</w:p>
    <w:p w:rsidR="00865921" w:rsidRPr="004B5A2E" w:rsidRDefault="00865921" w:rsidP="00865921">
      <w:pPr>
        <w:widowControl w:val="0"/>
        <w:numPr>
          <w:ilvl w:val="1"/>
          <w:numId w:val="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196" w:lineRule="auto"/>
        <w:ind w:left="1060" w:hanging="552"/>
        <w:jc w:val="both"/>
        <w:rPr>
          <w:rFonts w:ascii="Arial" w:hAnsi="Arial" w:cs="Arial"/>
          <w:color w:val="000000"/>
          <w:sz w:val="26"/>
          <w:szCs w:val="26"/>
          <w:lang w:val="sk-SK"/>
        </w:rPr>
      </w:pPr>
      <w:r w:rsidRPr="004B5A2E">
        <w:rPr>
          <w:rFonts w:cs="Calibri"/>
          <w:b/>
          <w:bCs/>
          <w:color w:val="000000"/>
          <w:sz w:val="26"/>
          <w:szCs w:val="26"/>
          <w:lang w:val="sk-SK"/>
        </w:rPr>
        <w:t xml:space="preserve">infraštruktúra vzdelávania: </w:t>
      </w:r>
    </w:p>
    <w:p w:rsidR="00865921" w:rsidRPr="00865921" w:rsidRDefault="00865921" w:rsidP="00865921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9B2D1F"/>
          <w:sz w:val="26"/>
          <w:szCs w:val="26"/>
          <w:lang w:val="sk-SK"/>
        </w:rPr>
      </w:pPr>
    </w:p>
    <w:p w:rsidR="00865921" w:rsidRPr="00865921" w:rsidRDefault="00865921" w:rsidP="00865921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vybudovanie, modernizácia odborných učební, laboratórií, jazykových učební ZŠ </w:t>
      </w:r>
    </w:p>
    <w:p w:rsidR="00865921" w:rsidRPr="00865921" w:rsidRDefault="00865921" w:rsidP="00865921">
      <w:pPr>
        <w:widowControl w:val="0"/>
        <w:autoSpaceDE w:val="0"/>
        <w:autoSpaceDN w:val="0"/>
        <w:adjustRightInd w:val="0"/>
        <w:spacing w:after="0" w:line="62" w:lineRule="exact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</w:p>
    <w:p w:rsidR="00865921" w:rsidRPr="00865921" w:rsidRDefault="00865921" w:rsidP="00865921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  <w:r w:rsidRPr="00865921">
        <w:rPr>
          <w:rFonts w:cs="Calibri"/>
          <w:sz w:val="26"/>
          <w:szCs w:val="26"/>
          <w:lang w:val="sk-SK"/>
        </w:rPr>
        <w:t xml:space="preserve">skvalitnenie a rozšírenie kapacít predškolských zariadení </w:t>
      </w:r>
    </w:p>
    <w:p w:rsidR="00865921" w:rsidRPr="00865921" w:rsidRDefault="00865921" w:rsidP="00865921">
      <w:pPr>
        <w:widowControl w:val="0"/>
        <w:autoSpaceDE w:val="0"/>
        <w:autoSpaceDN w:val="0"/>
        <w:adjustRightInd w:val="0"/>
        <w:spacing w:after="0" w:line="68" w:lineRule="exact"/>
        <w:rPr>
          <w:rFonts w:ascii="Wingdings 2" w:hAnsi="Wingdings 2" w:cs="Wingdings 2"/>
          <w:color w:val="E6B1AB"/>
          <w:sz w:val="26"/>
          <w:szCs w:val="26"/>
          <w:vertAlign w:val="superscript"/>
          <w:lang w:val="sk-SK"/>
        </w:rPr>
      </w:pPr>
    </w:p>
    <w:p w:rsidR="00865921" w:rsidRPr="004B5A2E" w:rsidRDefault="00865921" w:rsidP="00865921">
      <w:pPr>
        <w:widowControl w:val="0"/>
        <w:numPr>
          <w:ilvl w:val="1"/>
          <w:numId w:val="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196" w:lineRule="auto"/>
        <w:ind w:left="1060" w:hanging="552"/>
        <w:jc w:val="both"/>
        <w:rPr>
          <w:rFonts w:ascii="Arial" w:hAnsi="Arial" w:cs="Arial"/>
          <w:color w:val="000000"/>
          <w:sz w:val="26"/>
          <w:szCs w:val="26"/>
          <w:lang w:val="sk-SK"/>
        </w:rPr>
      </w:pPr>
      <w:r w:rsidRPr="004B5A2E">
        <w:rPr>
          <w:rFonts w:cs="Calibri"/>
          <w:b/>
          <w:bCs/>
          <w:color w:val="000000"/>
          <w:sz w:val="26"/>
          <w:szCs w:val="26"/>
          <w:lang w:val="sk-SK"/>
        </w:rPr>
        <w:t xml:space="preserve">podpora lokálnych ekologických služieb </w:t>
      </w:r>
    </w:p>
    <w:p w:rsidR="00865921" w:rsidRPr="004B5A2E" w:rsidRDefault="00865921" w:rsidP="00865921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color w:val="000000"/>
          <w:sz w:val="26"/>
          <w:szCs w:val="26"/>
          <w:lang w:val="sk-SK"/>
        </w:rPr>
      </w:pPr>
    </w:p>
    <w:p w:rsidR="00865921" w:rsidRPr="004B5A2E" w:rsidRDefault="00865921" w:rsidP="00865921">
      <w:pPr>
        <w:widowControl w:val="0"/>
        <w:numPr>
          <w:ilvl w:val="1"/>
          <w:numId w:val="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198" w:lineRule="auto"/>
        <w:ind w:left="1060" w:right="4940" w:hanging="552"/>
        <w:jc w:val="both"/>
        <w:rPr>
          <w:rFonts w:ascii="Arial" w:hAnsi="Arial" w:cs="Arial"/>
          <w:color w:val="000000"/>
          <w:sz w:val="26"/>
          <w:szCs w:val="26"/>
          <w:lang w:val="sk-SK"/>
        </w:rPr>
        <w:sectPr w:rsidR="00865921" w:rsidRPr="004B5A2E">
          <w:pgSz w:w="14400" w:h="10800" w:orient="landscape"/>
          <w:pgMar w:top="601" w:right="360" w:bottom="504" w:left="620" w:header="720" w:footer="720" w:gutter="0"/>
          <w:cols w:space="720" w:equalWidth="0">
            <w:col w:w="13420"/>
          </w:cols>
          <w:noEndnote/>
        </w:sectPr>
      </w:pPr>
      <w:r w:rsidRPr="004B5A2E">
        <w:rPr>
          <w:rFonts w:cs="Calibri"/>
          <w:b/>
          <w:bCs/>
          <w:color w:val="000000"/>
          <w:sz w:val="26"/>
          <w:szCs w:val="26"/>
          <w:lang w:val="sk-SK"/>
        </w:rPr>
        <w:t xml:space="preserve">výstavba a obnova mestských trhových priestorov za účelom podpory lokálnych producentov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bookmarkStart w:id="7" w:name="page15"/>
      <w:bookmarkStart w:id="8" w:name="page17"/>
      <w:bookmarkEnd w:id="7"/>
      <w:bookmarkEnd w:id="8"/>
    </w:p>
    <w:p w:rsidR="009E623E" w:rsidRPr="00865921" w:rsidRDefault="00D27593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3" w:lineRule="auto"/>
        <w:ind w:left="440" w:right="880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 xml:space="preserve">rekonštrukcia vodovodných sietí, objektov a zariadení verejného vodovodu v aglomeráciách do 2 000 EO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3" w:lineRule="auto"/>
        <w:ind w:left="440" w:right="1740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 xml:space="preserve">rekonštrukcia stokovej siete, objektov a zariadení verejnej kanalizácie v aglomeráciách do 2 000 EO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right="1300" w:hanging="436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 xml:space="preserve">budovanie verejných vodovodov, okrem prípadov ich súbežnej výstavby s výstavbou verejnej kanalizácie v aglomeráciách do 2 000 EO podľa aktualizovaného Národného programu SR pre vykonávanie smernice Rady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 xml:space="preserve">91/271/EHS,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5" w:lineRule="auto"/>
        <w:ind w:left="440" w:right="960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865921">
        <w:rPr>
          <w:rFonts w:cs="Calibri"/>
          <w:b/>
          <w:bCs/>
          <w:sz w:val="24"/>
          <w:szCs w:val="24"/>
          <w:lang w:val="sk-SK"/>
        </w:rPr>
        <w:t xml:space="preserve">budovanie a rekonštrukcia verejných kanalizácií a budovanie a rekonštrukcia čistiarní odpadových vôd v aglomeráciách do 2 000 EO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sk-SK"/>
        </w:rPr>
      </w:pPr>
      <w:bookmarkStart w:id="9" w:name="page19"/>
      <w:bookmarkEnd w:id="9"/>
    </w:p>
    <w:p w:rsidR="009E623E" w:rsidRPr="00353B3A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31"/>
        <w:jc w:val="both"/>
        <w:rPr>
          <w:rFonts w:ascii="Wingdings" w:hAnsi="Wingdings" w:cs="Wingdings"/>
          <w:color w:val="D34817"/>
          <w:sz w:val="71"/>
          <w:szCs w:val="71"/>
          <w:vertAlign w:val="superscript"/>
          <w:lang w:val="sk-SK"/>
        </w:rPr>
      </w:pPr>
      <w:r w:rsidRPr="00353B3A">
        <w:rPr>
          <w:rFonts w:cs="Calibri"/>
          <w:b/>
          <w:bCs/>
          <w:color w:val="742217"/>
          <w:sz w:val="42"/>
          <w:szCs w:val="42"/>
          <w:u w:val="single"/>
          <w:lang w:val="sk-SK"/>
        </w:rPr>
        <w:t xml:space="preserve">oprávnení prijímatelia: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color w:val="D34817"/>
          <w:sz w:val="71"/>
          <w:szCs w:val="71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1" w:lineRule="auto"/>
        <w:ind w:left="460" w:hanging="431"/>
        <w:jc w:val="both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  <w:r w:rsidRPr="00865921">
        <w:rPr>
          <w:rFonts w:cs="Calibri"/>
          <w:sz w:val="36"/>
          <w:szCs w:val="36"/>
          <w:lang w:val="sk-SK"/>
        </w:rPr>
        <w:t xml:space="preserve">mestá/samostatné mestské časti a obce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2" w:lineRule="auto"/>
        <w:ind w:left="460" w:hanging="431"/>
        <w:jc w:val="both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  <w:r w:rsidRPr="00865921">
        <w:rPr>
          <w:rFonts w:cs="Calibri"/>
          <w:sz w:val="36"/>
          <w:szCs w:val="36"/>
          <w:lang w:val="sk-SK"/>
        </w:rPr>
        <w:t xml:space="preserve">združenia miest a obcí, mikroregionálne združenia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0" w:lineRule="auto"/>
        <w:ind w:left="460" w:right="240" w:hanging="431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  <w:r w:rsidRPr="00865921">
        <w:rPr>
          <w:rFonts w:cs="Calibri"/>
          <w:sz w:val="36"/>
          <w:szCs w:val="36"/>
          <w:lang w:val="sk-SK"/>
        </w:rPr>
        <w:t xml:space="preserve">samostatne zárobkovo činné osoby, okrem tých, ktoré sú oprávnenými prijímateľmi z PRV v opatrení LEADER a oprávnenými prijímateľmi z OP RH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9" w:lineRule="auto"/>
        <w:ind w:left="460" w:right="40" w:hanging="431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  <w:r w:rsidRPr="00865921">
        <w:rPr>
          <w:rFonts w:cs="Calibri"/>
          <w:sz w:val="36"/>
          <w:szCs w:val="36"/>
          <w:lang w:val="sk-SK"/>
        </w:rPr>
        <w:t xml:space="preserve">mikropodniky a malé podniky s počtom do 49 zamestnancov, okrem tých, ktoré sú oprávnenými prijímateľmi z PRV v opatrení LEADER a oprávnenými prijímateľmi z OP RH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90" w:lineRule="auto"/>
        <w:ind w:left="460" w:hanging="431"/>
        <w:jc w:val="both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  <w:r w:rsidRPr="00865921">
        <w:rPr>
          <w:rFonts w:cs="Calibri"/>
          <w:sz w:val="36"/>
          <w:szCs w:val="36"/>
          <w:lang w:val="sk-SK"/>
        </w:rPr>
        <w:t xml:space="preserve">občianske združenia, neziskové organizácie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2" w:lineRule="auto"/>
        <w:ind w:left="460" w:hanging="431"/>
        <w:jc w:val="both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  <w:r w:rsidRPr="00865921">
        <w:rPr>
          <w:rFonts w:cs="Calibri"/>
          <w:sz w:val="36"/>
          <w:szCs w:val="36"/>
          <w:lang w:val="sk-SK"/>
        </w:rPr>
        <w:t xml:space="preserve">cirkevné organizácie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1" w:lineRule="auto"/>
        <w:ind w:left="460" w:hanging="431"/>
        <w:jc w:val="both"/>
        <w:rPr>
          <w:rFonts w:ascii="Wingdings" w:hAnsi="Wingdings" w:cs="Wingdings"/>
          <w:color w:val="D34817"/>
          <w:sz w:val="40"/>
          <w:szCs w:val="40"/>
          <w:vertAlign w:val="superscript"/>
          <w:lang w:val="sk-SK"/>
        </w:rPr>
      </w:pPr>
      <w:r w:rsidRPr="00865921">
        <w:rPr>
          <w:rFonts w:cs="Calibri"/>
          <w:b/>
          <w:bCs/>
          <w:color w:val="742217"/>
          <w:sz w:val="40"/>
          <w:szCs w:val="40"/>
          <w:u w:val="single"/>
          <w:lang w:val="sk-SK"/>
        </w:rPr>
        <w:t xml:space="preserve">max. výška podpory na projekt: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color w:val="D34817"/>
          <w:sz w:val="40"/>
          <w:szCs w:val="40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2" w:lineRule="auto"/>
        <w:ind w:left="460" w:hanging="431"/>
        <w:jc w:val="both"/>
        <w:rPr>
          <w:rFonts w:ascii="Wingdings" w:hAnsi="Wingdings" w:cs="Wingdings"/>
          <w:color w:val="D34817"/>
          <w:sz w:val="40"/>
          <w:szCs w:val="40"/>
          <w:vertAlign w:val="superscript"/>
          <w:lang w:val="sk-SK"/>
        </w:rPr>
      </w:pPr>
      <w:r w:rsidRPr="00865921">
        <w:rPr>
          <w:rFonts w:cs="Calibri"/>
          <w:b/>
          <w:bCs/>
          <w:color w:val="C00000"/>
          <w:sz w:val="40"/>
          <w:szCs w:val="40"/>
          <w:lang w:val="sk-SK"/>
        </w:rPr>
        <w:t xml:space="preserve">100 000 EUR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val="sk-SK"/>
        </w:rPr>
        <w:sectPr w:rsidR="009E623E" w:rsidRPr="00865921">
          <w:pgSz w:w="14400" w:h="10800" w:orient="landscape"/>
          <w:pgMar w:top="601" w:right="480" w:bottom="325" w:left="640" w:header="720" w:footer="720" w:gutter="0"/>
          <w:cols w:space="720" w:equalWidth="0">
            <w:col w:w="13280"/>
          </w:cols>
          <w:noEndnote/>
        </w:sectPr>
      </w:pPr>
    </w:p>
    <w:p w:rsidR="009E623E" w:rsidRPr="00353B3A" w:rsidRDefault="0086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bookmarkStart w:id="10" w:name="page21"/>
      <w:bookmarkEnd w:id="10"/>
      <w:r>
        <w:rPr>
          <w:noProof/>
          <w:lang w:val="sk-SK"/>
        </w:rPr>
        <w:lastRenderedPageBreak/>
        <w:pict>
          <v:shape id="_x0000_s1036" type="#_x0000_t75" style="position:absolute;margin-left:0;margin-top:0;width:10in;height:540pt;z-index:-5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D27593" w:rsidRPr="00353B3A">
        <w:rPr>
          <w:rFonts w:cs="Calibri"/>
          <w:b/>
          <w:bCs/>
          <w:color w:val="696464"/>
          <w:sz w:val="107"/>
          <w:szCs w:val="107"/>
          <w:lang w:val="sk-SK"/>
        </w:rPr>
        <w:t>PROGRAM ROZVOJA VIDIEKA</w:t>
      </w: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235" w:lineRule="auto"/>
        <w:ind w:left="352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b/>
          <w:bCs/>
          <w:color w:val="696464"/>
          <w:sz w:val="108"/>
          <w:szCs w:val="108"/>
          <w:lang w:val="sk-SK"/>
        </w:rPr>
        <w:t>SR 2014-2020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44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color w:val="696464"/>
          <w:sz w:val="80"/>
          <w:szCs w:val="80"/>
          <w:lang w:val="sk-SK"/>
        </w:rPr>
        <w:t>Opatrenia programu rozvoja vidieka SR 2014 – 2020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304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color w:val="D34817"/>
          <w:sz w:val="80"/>
          <w:szCs w:val="80"/>
          <w:lang w:val="sk-SK"/>
        </w:rPr>
        <w:t>oprávnené na podporu v rámci stratégie MAS</w:t>
      </w: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cs="Calibri"/>
          <w:sz w:val="80"/>
          <w:szCs w:val="80"/>
          <w:lang w:val="sk-SK"/>
        </w:rPr>
        <w:t xml:space="preserve">(spolu 18 </w:t>
      </w:r>
      <w:proofErr w:type="spellStart"/>
      <w:r w:rsidRPr="00353B3A">
        <w:rPr>
          <w:rFonts w:cs="Calibri"/>
          <w:sz w:val="80"/>
          <w:szCs w:val="80"/>
          <w:lang w:val="sk-SK"/>
        </w:rPr>
        <w:t>podopatrení</w:t>
      </w:r>
      <w:proofErr w:type="spellEnd"/>
      <w:r w:rsidRPr="00353B3A">
        <w:rPr>
          <w:rFonts w:cs="Calibri"/>
          <w:sz w:val="80"/>
          <w:szCs w:val="80"/>
          <w:lang w:val="sk-SK"/>
        </w:rPr>
        <w:t>)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601" w:right="640" w:bottom="970" w:left="640" w:header="720" w:footer="720" w:gutter="0"/>
          <w:cols w:space="720" w:equalWidth="0">
            <w:col w:w="13120"/>
          </w:cols>
          <w:noEndnote/>
        </w:sectPr>
      </w:pPr>
    </w:p>
    <w:p w:rsidR="009E623E" w:rsidRPr="00865921" w:rsidRDefault="00865921" w:rsidP="0086592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Wingdings" w:hAnsi="Wingdings" w:cs="Wingdings"/>
          <w:color w:val="D34817"/>
          <w:sz w:val="32"/>
          <w:szCs w:val="32"/>
          <w:vertAlign w:val="superscript"/>
          <w:lang w:val="sk-SK"/>
        </w:rPr>
      </w:pPr>
      <w:bookmarkStart w:id="11" w:name="page23"/>
      <w:bookmarkEnd w:id="11"/>
      <w:r w:rsidRPr="00865921">
        <w:rPr>
          <w:noProof/>
          <w:sz w:val="36"/>
          <w:szCs w:val="36"/>
          <w:lang w:val="sk-SK"/>
        </w:rPr>
        <w:lastRenderedPageBreak/>
        <w:pict>
          <v:shape id="_x0000_s1037" type="#_x0000_t75" style="position:absolute;left:0;text-align:left;margin-left:4pt;margin-top:4.5pt;width:711.75pt;height:529pt;z-index:-4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D27593" w:rsidRPr="00865921">
        <w:rPr>
          <w:rFonts w:cs="Calibri"/>
          <w:b/>
          <w:bCs/>
          <w:color w:val="9E3611"/>
          <w:sz w:val="36"/>
          <w:szCs w:val="36"/>
          <w:lang w:val="sk-SK"/>
        </w:rPr>
        <w:t>M01 - Prenos znalostí a informačné akcie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15" w:lineRule="exact"/>
        <w:rPr>
          <w:rFonts w:ascii="Wingdings" w:hAnsi="Wingdings" w:cs="Wingdings"/>
          <w:color w:val="D34817"/>
          <w:sz w:val="32"/>
          <w:szCs w:val="32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190" w:lineRule="auto"/>
        <w:ind w:left="860" w:hanging="352"/>
        <w:jc w:val="both"/>
        <w:rPr>
          <w:rFonts w:ascii="Wingdings" w:hAnsi="Wingdings" w:cs="Wingdings"/>
          <w:color w:val="9B2D1F"/>
          <w:sz w:val="32"/>
          <w:szCs w:val="32"/>
          <w:vertAlign w:val="superscript"/>
          <w:lang w:val="sk-SK"/>
        </w:rPr>
      </w:pPr>
      <w:r w:rsidRPr="00865921">
        <w:rPr>
          <w:rFonts w:cs="Calibri"/>
          <w:sz w:val="32"/>
          <w:szCs w:val="32"/>
          <w:lang w:val="sk-SK"/>
        </w:rPr>
        <w:t xml:space="preserve">podopatrenie 1.2. – Podpora na demonštračné činnosti a informačné akcie (str. 168 PRV) </w:t>
      </w:r>
    </w:p>
    <w:p w:rsidR="00865921" w:rsidRPr="00865921" w:rsidRDefault="00865921" w:rsidP="00865921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60"/>
        <w:jc w:val="both"/>
        <w:rPr>
          <w:rFonts w:ascii="Wingdings" w:hAnsi="Wingdings" w:cs="Wingdings"/>
          <w:color w:val="9B2D1F"/>
          <w:sz w:val="32"/>
          <w:szCs w:val="32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12" w:name="page25"/>
      <w:bookmarkEnd w:id="12"/>
      <w:r w:rsidRPr="00865921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činnosti: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b/>
          <w:bCs/>
          <w:sz w:val="28"/>
          <w:szCs w:val="28"/>
          <w:lang w:val="sk-SK"/>
        </w:rPr>
        <w:t xml:space="preserve">informačné aktivity ako krátkodobé, resp. jednorazové odborné informačné činnosti </w:t>
      </w:r>
      <w:r w:rsidRPr="00865921">
        <w:rPr>
          <w:rFonts w:cs="Calibri"/>
          <w:sz w:val="28"/>
          <w:szCs w:val="28"/>
          <w:lang w:val="sk-SK"/>
        </w:rPr>
        <w:t>zamerané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na poskytnutie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informácií najmä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v oblasti SPP,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ekologického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 xml:space="preserve">poľnohospodárstva, znižovania znečisťovania životného prostredia, hospodárenia s vodou, pôdou, na územiach NATURA 2000, aplikácie hnojív a pesticídov, energetickej efektívnosti, organických hnojív, výroby elektrickej energie a tepla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1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b/>
          <w:bCs/>
          <w:sz w:val="28"/>
          <w:szCs w:val="28"/>
          <w:lang w:val="sk-SK"/>
        </w:rPr>
        <w:t xml:space="preserve">môžu byť vykonané rôznymi spôsobmi, napr. prostredníctvom konferencie, výstavy, vzdelávacej relácie, informačného podujatia, propagačného a informačného TV spotu, súťaže </w:t>
      </w:r>
      <w:r w:rsidRPr="00865921">
        <w:rPr>
          <w:rFonts w:cs="Calibri"/>
          <w:sz w:val="28"/>
          <w:szCs w:val="28"/>
          <w:lang w:val="sk-SK"/>
        </w:rPr>
        <w:t>(ktorej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víťaz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bude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napríklad môcť prezentovať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 xml:space="preserve">svoj výstup formou TV spotu) </w:t>
      </w:r>
      <w:r w:rsidRPr="00865921">
        <w:rPr>
          <w:rFonts w:cs="Calibri"/>
          <w:b/>
          <w:bCs/>
          <w:sz w:val="28"/>
          <w:szCs w:val="28"/>
          <w:lang w:val="sk-SK"/>
        </w:rPr>
        <w:t>či propagácie</w:t>
      </w:r>
      <w:r w:rsidRPr="00865921">
        <w:rPr>
          <w:rFonts w:cs="Calibri"/>
          <w:sz w:val="28"/>
          <w:szCs w:val="28"/>
          <w:lang w:val="sk-SK"/>
        </w:rPr>
        <w:t xml:space="preserve"> (šírenie informácii a publicita)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1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8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sz w:val="28"/>
          <w:szCs w:val="28"/>
          <w:lang w:val="sk-SK"/>
        </w:rPr>
        <w:t xml:space="preserve">konkrétne informačné aktivity a demonštračné akcie budú na daný rok navrhnuté riadiacim orgánom - MPRV SR, pri prístupe LEADER miestnou akčnou skupinou na základe podnetov a požiadaviek poľnohospodárov, lesníkov, mikro a malých podnikov vo vidieckych oblastiach, komôr, združení, zväzov, výskumných organizácií a </w:t>
      </w:r>
      <w:proofErr w:type="spellStart"/>
      <w:r w:rsidRPr="00865921">
        <w:rPr>
          <w:rFonts w:cs="Calibri"/>
          <w:sz w:val="28"/>
          <w:szCs w:val="28"/>
          <w:lang w:val="sk-SK"/>
        </w:rPr>
        <w:t>ostaných</w:t>
      </w:r>
      <w:proofErr w:type="spellEnd"/>
      <w:r w:rsidRPr="00865921">
        <w:rPr>
          <w:rFonts w:cs="Calibri"/>
          <w:sz w:val="28"/>
          <w:szCs w:val="28"/>
          <w:lang w:val="sk-SK"/>
        </w:rPr>
        <w:t xml:space="preserve"> organizácií v sektore pôdohospodárstva </w:t>
      </w:r>
    </w:p>
    <w:p w:rsidR="009E623E" w:rsidRPr="00865921" w:rsidRDefault="00D27593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0" w:lineRule="auto"/>
        <w:ind w:left="44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13" w:name="page27"/>
      <w:bookmarkEnd w:id="13"/>
      <w:r w:rsidRPr="00865921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(finančnej a nefinančnej) podpory: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9" w:lineRule="auto"/>
        <w:ind w:left="440" w:right="36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sz w:val="28"/>
          <w:szCs w:val="28"/>
          <w:lang w:val="sk-SK"/>
        </w:rPr>
        <w:t xml:space="preserve">poskytovateľ služieb - informačných akcií a demonštračných aktivít pre konečných prijímateľov nefinančnej pomoci (beneficientov), ktorými sú: aktívni ako i začínajúci poľnohospodári, obhospodarovatelia lesa, spracovatelia produktov poľnohospodárskej a lesnej prvovýroby </w:t>
      </w:r>
    </w:p>
    <w:p w:rsidR="009E623E" w:rsidRPr="00865921" w:rsidRDefault="00D27593">
      <w:pPr>
        <w:widowControl w:val="0"/>
        <w:autoSpaceDE w:val="0"/>
        <w:autoSpaceDN w:val="0"/>
        <w:adjustRightInd w:val="0"/>
        <w:spacing w:after="0" w:line="238" w:lineRule="auto"/>
        <w:ind w:left="440"/>
        <w:rPr>
          <w:rFonts w:ascii="Times New Roman" w:hAnsi="Times New Roman"/>
          <w:sz w:val="28"/>
          <w:szCs w:val="28"/>
          <w:lang w:val="sk-SK"/>
        </w:rPr>
      </w:pPr>
      <w:r w:rsidRPr="00865921">
        <w:rPr>
          <w:rFonts w:cs="Calibri"/>
          <w:sz w:val="28"/>
          <w:szCs w:val="28"/>
          <w:lang w:val="sk-SK"/>
        </w:rPr>
        <w:t>v pracovnoprávnom vzťahu,</w:t>
      </w:r>
    </w:p>
    <w:p w:rsidR="009E623E" w:rsidRPr="00865921" w:rsidRDefault="00D27593">
      <w:pPr>
        <w:widowControl w:val="0"/>
        <w:autoSpaceDE w:val="0"/>
        <w:autoSpaceDN w:val="0"/>
        <w:adjustRightInd w:val="0"/>
        <w:spacing w:after="0" w:line="236" w:lineRule="auto"/>
        <w:ind w:left="440"/>
        <w:rPr>
          <w:rFonts w:ascii="Times New Roman" w:hAnsi="Times New Roman"/>
          <w:sz w:val="28"/>
          <w:szCs w:val="28"/>
          <w:lang w:val="sk-SK"/>
        </w:rPr>
      </w:pPr>
      <w:r w:rsidRPr="00865921">
        <w:rPr>
          <w:rFonts w:cs="Calibri"/>
          <w:sz w:val="28"/>
          <w:szCs w:val="28"/>
          <w:lang w:val="sk-SK"/>
        </w:rPr>
        <w:t>malé a stredné podniky vo vidieckych oblastiach</w:t>
      </w:r>
    </w:p>
    <w:p w:rsidR="009E623E" w:rsidRPr="00865921" w:rsidRDefault="00D27593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0" w:lineRule="auto"/>
        <w:ind w:left="44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náklady: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9" w:lineRule="auto"/>
        <w:ind w:left="44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sz w:val="28"/>
          <w:szCs w:val="28"/>
          <w:lang w:val="sk-SK"/>
        </w:rPr>
        <w:t xml:space="preserve">personálne náklady, prenájom priestorov a techniky, materiálno-technické náklady, ubytovacie náklady, dopravné náklady, náklady na občerstvenie, investičné náklady na realizáciu aktivity, vecné ceny do súťaže, režijné náklady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0" w:lineRule="auto"/>
        <w:ind w:left="44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b/>
          <w:bCs/>
          <w:sz w:val="28"/>
          <w:szCs w:val="28"/>
          <w:u w:val="single"/>
          <w:lang w:val="sk-SK"/>
        </w:rPr>
        <w:t>max. výška podpory: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b/>
          <w:bCs/>
          <w:color w:val="C00000"/>
          <w:sz w:val="28"/>
          <w:szCs w:val="28"/>
          <w:lang w:val="sk-SK"/>
        </w:rPr>
        <w:t>40 000 EUR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865921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865921" w:rsidRDefault="00D27593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865921">
        <w:rPr>
          <w:rFonts w:cs="Calibri"/>
          <w:b/>
          <w:bCs/>
          <w:sz w:val="28"/>
          <w:szCs w:val="28"/>
          <w:u w:val="single"/>
          <w:lang w:val="sk-SK"/>
        </w:rPr>
        <w:t>miera podpory z celkových oprávnených nákladov: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865921">
        <w:rPr>
          <w:rFonts w:cs="Calibri"/>
          <w:sz w:val="28"/>
          <w:szCs w:val="28"/>
          <w:lang w:val="sk-SK"/>
        </w:rPr>
        <w:t>100 %</w:t>
      </w:r>
      <w:r w:rsidRPr="00865921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525" w:right="740" w:bottom="253" w:left="620" w:header="720" w:footer="720" w:gutter="0"/>
          <w:cols w:space="720" w:equalWidth="0">
            <w:col w:w="13040"/>
          </w:cols>
          <w:noEndnote/>
        </w:sectPr>
      </w:pPr>
    </w:p>
    <w:p w:rsidR="009E623E" w:rsidRPr="00353B3A" w:rsidRDefault="00865921" w:rsidP="00B806F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sk-SK"/>
        </w:rPr>
      </w:pPr>
      <w:bookmarkStart w:id="14" w:name="page29"/>
      <w:bookmarkEnd w:id="14"/>
      <w:r w:rsidRPr="00B806FC">
        <w:rPr>
          <w:noProof/>
          <w:sz w:val="36"/>
          <w:szCs w:val="36"/>
          <w:lang w:val="sk-SK"/>
        </w:rPr>
        <w:lastRenderedPageBreak/>
        <w:pict>
          <v:shape id="_x0000_s1040" type="#_x0000_t75" style="position:absolute;left:0;text-align:left;margin-left:4pt;margin-top:4.5pt;width:711.75pt;height:529pt;z-index:-3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D27593" w:rsidRPr="00B806FC">
        <w:rPr>
          <w:rFonts w:cs="Calibri"/>
          <w:b/>
          <w:bCs/>
          <w:color w:val="00B050"/>
          <w:sz w:val="36"/>
          <w:szCs w:val="36"/>
          <w:lang w:val="sk-SK"/>
        </w:rPr>
        <w:t>M04 - Investície do hmotného majetku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34" w:lineRule="exact"/>
        <w:rPr>
          <w:rFonts w:ascii="Wingdings" w:hAnsi="Wingdings" w:cs="Wingdings"/>
          <w:color w:val="D34817"/>
          <w:sz w:val="73"/>
          <w:szCs w:val="73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1"/>
          <w:numId w:val="1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right="3840" w:hanging="352"/>
        <w:jc w:val="both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podopatrenie 4.1. – Podpora na investície do poľnohospodárskych podnikov (str. 198 PRV)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1"/>
          <w:numId w:val="1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51" w:lineRule="auto"/>
        <w:ind w:left="860" w:hanging="352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podopatrenie 4.2. – Podpora pre investície na spracovanie/uvádzanie na trh a/alebo vývoj poľnohospodárskych výrobkov (str. 210 PRV)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1"/>
          <w:numId w:val="1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32" w:lineRule="auto"/>
        <w:ind w:left="860" w:right="320" w:hanging="352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podopatrenie 4.3. – Podpora na investície do infraštruktúry súvisiacej s vývojom, modernizáciou alebo a prispôsobením poľnohospodárstva a lesného hospodárstva (str. 217 PRV) (iba v súlade s PRV)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548" w:right="380" w:bottom="154" w:left="500" w:header="720" w:footer="720" w:gutter="0"/>
          <w:cols w:space="720" w:equalWidth="0">
            <w:col w:w="13520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sk-SK"/>
        </w:rPr>
      </w:pPr>
      <w:bookmarkStart w:id="15" w:name="page31"/>
      <w:bookmarkEnd w:id="15"/>
    </w:p>
    <w:p w:rsidR="009E623E" w:rsidRPr="00B806FC" w:rsidRDefault="00D27593">
      <w:pPr>
        <w:widowControl w:val="0"/>
        <w:numPr>
          <w:ilvl w:val="0"/>
          <w:numId w:val="1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 </w:t>
      </w:r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4.1. – Podpora na investície do </w:t>
      </w:r>
      <w:proofErr w:type="spellStart"/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>poľnohosp</w:t>
      </w:r>
      <w:proofErr w:type="spellEnd"/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>. podnikov</w:t>
      </w: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 - príklady: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do výstavby, rekonštrukcie a modernizácie objektov pre ŠRV a ŽV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right="82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do obstarania technického a technologického vybavenia, vrátane strojov a náradia pre ŠRV a ŽV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right="8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v súvislosti s využívaním závlah (infraštruktúry, aj koncových zariadení) s cieľom ich výstavby, rekonštrukcie, modernizácie a efektívnejšieho nakladania so závlahovou vodou, s cieľom zvýšiť produkciu podniku a jej kvalitu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7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do výstavby, rekonštrukcie a modernizácie objektov na priamy predaj, vrátane vnútorného vybavenia (výhradne vlastných výrobkov, v rámci areálu daného podniku)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142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na založenie porastov rýchlo rastúcich drevín a iných trvalých energetických plodín na </w:t>
      </w:r>
      <w:proofErr w:type="spellStart"/>
      <w:r w:rsidRPr="00B806FC">
        <w:rPr>
          <w:rFonts w:cs="Calibri"/>
          <w:sz w:val="28"/>
          <w:szCs w:val="28"/>
          <w:lang w:val="sk-SK"/>
        </w:rPr>
        <w:t>poľnohosp</w:t>
      </w:r>
      <w:proofErr w:type="spellEnd"/>
      <w:r w:rsidRPr="00B806FC">
        <w:rPr>
          <w:rFonts w:cs="Calibri"/>
          <w:sz w:val="28"/>
          <w:szCs w:val="28"/>
          <w:lang w:val="sk-SK"/>
        </w:rPr>
        <w:t xml:space="preserve">. pôde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do výstavby, rekonštrukcie a modernizácie skladovacích kapacít a pozberovej úpravy, vrátane sušiarní s energetickým využitím biomasy na výrobu tepla s max. tepelným výkonom do 2 </w:t>
      </w:r>
      <w:proofErr w:type="spellStart"/>
      <w:r w:rsidRPr="00B806FC">
        <w:rPr>
          <w:rFonts w:cs="Calibri"/>
          <w:sz w:val="28"/>
          <w:szCs w:val="28"/>
          <w:lang w:val="sk-SK"/>
        </w:rPr>
        <w:t>MWt</w:t>
      </w:r>
      <w:proofErr w:type="spellEnd"/>
      <w:r w:rsidRPr="00B806FC">
        <w:rPr>
          <w:rFonts w:cs="Calibri"/>
          <w:sz w:val="28"/>
          <w:szCs w:val="28"/>
          <w:lang w:val="sk-SK"/>
        </w:rPr>
        <w:t xml:space="preserve"> </w:t>
      </w:r>
    </w:p>
    <w:p w:rsidR="00B806FC" w:rsidRPr="00B806FC" w:rsidRDefault="00B806FC" w:rsidP="00B806FC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16" w:name="page33"/>
      <w:bookmarkEnd w:id="16"/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fyzické a právnické osoby podnikajúce v poľnohospodárskej prvovýrobe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v spojitosti s opatrením M16 - Spolupráca aj iný verejný alebo súkromný subjekt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náklady: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investície do dlhodobého hmotného a nehmotného majetku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9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súvisiace všeobecné náklady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max. výška podpory na jeden projekt: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200 000 EUR - 2 000 000 EUR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základná miera podpory z celkových oprávnených nákladov: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50 % v prípade menej rozvinutých regiónov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3140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b/>
          <w:bCs/>
          <w:sz w:val="24"/>
          <w:szCs w:val="24"/>
          <w:lang w:val="sk-SK"/>
        </w:rPr>
        <w:t xml:space="preserve">miera podpory sa môže zvýšiť kombinovane najviac do 90% z celkových oprávnených výdavkov, a to: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31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B806FC" w:rsidRDefault="00D2759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36" w:right="480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o 20 % v prípade mladých poľnohospodárov, ekologického poľnohospodárstva, kolektívnych (združených) investícií, operácií v rámci operačných skupín EIP, integrovaných projektov s inými opatreniami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B806FC">
          <w:pgSz w:w="14400" w:h="10800" w:orient="landscape"/>
          <w:pgMar w:top="560" w:right="760" w:bottom="296" w:left="624" w:header="720" w:footer="720" w:gutter="0"/>
          <w:cols w:space="720" w:equalWidth="0">
            <w:col w:w="1301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sk-SK"/>
        </w:rPr>
      </w:pPr>
      <w:bookmarkStart w:id="17" w:name="page35"/>
      <w:bookmarkEnd w:id="17"/>
    </w:p>
    <w:p w:rsidR="009E623E" w:rsidRPr="00B806FC" w:rsidRDefault="00D27593">
      <w:pPr>
        <w:widowControl w:val="0"/>
        <w:numPr>
          <w:ilvl w:val="0"/>
          <w:numId w:val="1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činnosti - </w:t>
      </w:r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>4.2. – Podpora pre investície na spracovanie/uvádzanie na trh a/alebo vývoj poľnohospodárskych výrobkov</w:t>
      </w:r>
      <w:r w:rsidR="00B806FC"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 </w:t>
      </w:r>
      <w:r w:rsid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príklady: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výstavba, rekonštrukcia a modernizácia objektov súvisiacich s danou operáciou, vrátane kancelárií (sklady obalových materiálov, čistiacich a dezinfekčných prostriedkov a pomôcok)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obstaranie, rekonštrukcia a modernizácia zariadení, strojov, prístrojov a technológií, spracovateľských a výrobných kapacít, vrátane laboratórneho vybavenia a detektorov kovov v rámci danej operácie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stavebné alebo technologické investície na vytvorenie alebo modernizáciu miestnej zbernej siete - príjem, skladovanie, úprava, triedenie a balenie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8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nákup chladiarenských, mraziarenských alebo </w:t>
      </w:r>
      <w:proofErr w:type="spellStart"/>
      <w:r w:rsidRPr="00B806FC">
        <w:rPr>
          <w:rFonts w:cs="Calibri"/>
          <w:sz w:val="28"/>
          <w:szCs w:val="28"/>
          <w:lang w:val="sk-SK"/>
        </w:rPr>
        <w:t>termoizolačných</w:t>
      </w:r>
      <w:proofErr w:type="spellEnd"/>
      <w:r w:rsidRPr="00B806FC">
        <w:rPr>
          <w:rFonts w:cs="Calibri"/>
          <w:sz w:val="28"/>
          <w:szCs w:val="28"/>
          <w:lang w:val="sk-SK"/>
        </w:rPr>
        <w:t xml:space="preserve"> nákladných, osobných alebo špeciálnych automobilov, prívesov a návesov, nákladných automobilov a prívesov (návesov) špecializovaných na prepravu zvierat (aj nad 3,5 t), manipulačných vozíkov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zavedenie technológií a postupov s cieľom vytvoriť nové alebo kvalitnejšie výrobky a otvorenie nových trhov, najmä v súvislosti s krátkym dodávateľským reťazcom vrátane podpory uvádzania výrobkov na trh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na vybudovanie a zariadenie vlastných podnikových predajní </w:t>
      </w:r>
    </w:p>
    <w:p w:rsidR="00B806FC" w:rsidRPr="00B806FC" w:rsidRDefault="00B806FC" w:rsidP="00B806FC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bookmarkStart w:id="18" w:name="page37"/>
      <w:bookmarkEnd w:id="18"/>
      <w:r w:rsidRPr="00B806FC">
        <w:rPr>
          <w:rFonts w:cs="Calibri"/>
          <w:b/>
          <w:bCs/>
          <w:sz w:val="24"/>
          <w:szCs w:val="24"/>
          <w:u w:val="single"/>
          <w:lang w:val="sk-SK"/>
        </w:rPr>
        <w:t xml:space="preserve">prijímatelia podpory: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8" w:lineRule="auto"/>
        <w:ind w:left="436" w:right="40" w:hanging="436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fyzické a právnické osoby podnikajúce v oblasti spracovania produktov poľnohospodárskej prvovýroby a/alebo potravinárskej výroby (s výnimkou rybích produktov)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2" w:lineRule="auto"/>
        <w:ind w:left="436" w:right="220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fyzické a právnické osoby podnikajúce v oblasti poľnohospodárskej prvovýroby ako aj spracovania vlastnej produkcie (v tomto prípade prijímateľ podpory bude môcť predávať výhradne výrobky, na ktoré sa ako vstup vzťahuje príloha I ZFEÚ) </w:t>
      </w:r>
    </w:p>
    <w:p w:rsidR="00B806FC" w:rsidRPr="00B806FC" w:rsidRDefault="00B806FC" w:rsidP="00B806FC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b/>
          <w:bCs/>
          <w:sz w:val="24"/>
          <w:szCs w:val="24"/>
          <w:u w:val="single"/>
          <w:lang w:val="sk-SK"/>
        </w:rPr>
        <w:t xml:space="preserve">oprávnené náklady: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48" w:lineRule="exact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7" w:lineRule="auto"/>
        <w:ind w:left="436" w:hanging="436"/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</w:pPr>
      <w:r w:rsidRPr="00B806FC">
        <w:rPr>
          <w:rFonts w:cs="Calibri"/>
          <w:sz w:val="24"/>
          <w:szCs w:val="24"/>
          <w:lang w:val="sk-SK"/>
        </w:rPr>
        <w:t xml:space="preserve">investície do dlhodobého hmotného a nehmotného majetku, ktoré sa týkajú spracovania, skladovania, uvádzania na trh a/alebo vývoja poľnohospodárskych a potravinárskych výrobkov, na ktoré sa vzťahuje príloha I ZFEÚ (s výnimkou rybích produktov) alebo výroby, spracovania, skladovania, uvádzania na trh a/alebo vývoja potravinárskych výrobkov, pričom výstupom výrobného procesu môže byť aj výrobok, na ktorý sa príloha I ZFEÚ nevzťahuje (investícia sa týka výlučne vlastnej činnosti podniku)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B806FC">
          <w:pgSz w:w="14400" w:h="10800" w:orient="landscape"/>
          <w:pgMar w:top="548" w:right="480" w:bottom="0" w:left="384" w:header="720" w:footer="720" w:gutter="0"/>
          <w:cols w:space="720" w:equalWidth="0">
            <w:col w:w="13536"/>
          </w:cols>
          <w:noEndnote/>
        </w:sectPr>
      </w:pPr>
    </w:p>
    <w:p w:rsidR="009E623E" w:rsidRPr="00B806FC" w:rsidRDefault="00D27593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sk-SK"/>
        </w:rPr>
      </w:pPr>
      <w:bookmarkStart w:id="19" w:name="page39"/>
      <w:bookmarkEnd w:id="19"/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lastRenderedPageBreak/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b/>
          <w:bCs/>
          <w:sz w:val="24"/>
          <w:szCs w:val="24"/>
          <w:u w:val="single"/>
          <w:lang w:val="sk-SK"/>
        </w:rPr>
        <w:t>max. výška podpory na jeden projekt:</w:t>
      </w:r>
    </w:p>
    <w:p w:rsidR="009E623E" w:rsidRPr="00B806FC" w:rsidRDefault="00D2759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sk-SK"/>
        </w:rPr>
      </w:pPr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b/>
          <w:bCs/>
          <w:color w:val="C00000"/>
          <w:sz w:val="24"/>
          <w:szCs w:val="24"/>
          <w:lang w:val="sk-SK"/>
        </w:rPr>
        <w:t>2 000 000 EUR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80" w:lineRule="auto"/>
        <w:rPr>
          <w:rFonts w:cs="Calibri"/>
          <w:color w:val="C00000"/>
          <w:sz w:val="24"/>
          <w:szCs w:val="24"/>
          <w:lang w:val="sk-SK"/>
        </w:rPr>
      </w:pPr>
    </w:p>
    <w:p w:rsidR="00B806FC" w:rsidRPr="00B806FC" w:rsidRDefault="00B806FC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sk-SK"/>
        </w:rPr>
      </w:pPr>
    </w:p>
    <w:p w:rsidR="009E623E" w:rsidRPr="00B806FC" w:rsidRDefault="00D2759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sk-SK"/>
        </w:rPr>
      </w:pPr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b/>
          <w:bCs/>
          <w:sz w:val="24"/>
          <w:szCs w:val="24"/>
          <w:u w:val="single"/>
          <w:lang w:val="sk-SK"/>
        </w:rPr>
        <w:t>základná miera podpory z celkových oprávnených výdavkov (výstup v rámci prílohy I.):</w:t>
      </w:r>
    </w:p>
    <w:p w:rsidR="009E623E" w:rsidRPr="00B806FC" w:rsidRDefault="00D2759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sk-SK"/>
        </w:rPr>
      </w:pPr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sz w:val="24"/>
          <w:szCs w:val="24"/>
          <w:lang w:val="sk-SK"/>
        </w:rPr>
        <w:t>50% v prípade menej rozvinutých regiónov - pre mikro, malý a stredný podnik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B806FC" w:rsidRDefault="00D2759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hAnsi="Times New Roman"/>
          <w:sz w:val="24"/>
          <w:szCs w:val="24"/>
          <w:lang w:val="sk-SK"/>
        </w:rPr>
      </w:pPr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b/>
          <w:bCs/>
          <w:sz w:val="24"/>
          <w:szCs w:val="24"/>
          <w:lang w:val="sk-SK"/>
        </w:rPr>
        <w:t>miera podpory sa môže zvýšiť kombinovane najviac do 90% z celkových oprávnených výdavkov, a to: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Default="00B806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20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 xml:space="preserve">     </w:t>
      </w:r>
      <w:r w:rsidR="00D27593" w:rsidRPr="00B806FC">
        <w:rPr>
          <w:rFonts w:cs="Calibri"/>
          <w:sz w:val="24"/>
          <w:szCs w:val="24"/>
          <w:lang w:val="sk-SK"/>
        </w:rPr>
        <w:t>o 20 % v prípade operácií v rámci operačných skupín EIP, integrovaných projektov s inými opatreniami</w:t>
      </w:r>
    </w:p>
    <w:p w:rsidR="00B806FC" w:rsidRPr="00B806FC" w:rsidRDefault="00B806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20"/>
        <w:rPr>
          <w:rFonts w:ascii="Times New Roman" w:hAnsi="Times New Roman"/>
          <w:sz w:val="24"/>
          <w:szCs w:val="24"/>
          <w:lang w:val="sk-SK"/>
        </w:rPr>
      </w:pPr>
    </w:p>
    <w:p w:rsidR="009E623E" w:rsidRPr="00B806FC" w:rsidRDefault="00D2759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sk-SK"/>
        </w:rPr>
      </w:pPr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b/>
          <w:bCs/>
          <w:sz w:val="24"/>
          <w:szCs w:val="24"/>
          <w:u w:val="single"/>
          <w:lang w:val="sk-SK"/>
        </w:rPr>
        <w:t>základná miera podpory z celkových oprávnených výdavkov (výstup mimo prílohy I.):</w:t>
      </w:r>
    </w:p>
    <w:p w:rsidR="009E623E" w:rsidRPr="00B806FC" w:rsidRDefault="00D2759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sk-SK"/>
        </w:rPr>
      </w:pPr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sz w:val="24"/>
          <w:szCs w:val="24"/>
          <w:lang w:val="sk-SK"/>
        </w:rPr>
        <w:t>55% v prípade BB kraja - pre mikro a malý podnik</w:t>
      </w:r>
    </w:p>
    <w:p w:rsidR="009E623E" w:rsidRPr="00B806FC" w:rsidRDefault="00D27593">
      <w:pPr>
        <w:widowControl w:val="0"/>
        <w:autoSpaceDE w:val="0"/>
        <w:autoSpaceDN w:val="0"/>
        <w:adjustRightInd w:val="0"/>
        <w:spacing w:after="0" w:line="202" w:lineRule="auto"/>
        <w:rPr>
          <w:rFonts w:ascii="Times New Roman" w:hAnsi="Times New Roman"/>
          <w:sz w:val="24"/>
          <w:szCs w:val="24"/>
          <w:lang w:val="sk-SK"/>
        </w:rPr>
      </w:pPr>
      <w:r w:rsidRP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</w:t>
      </w:r>
      <w:r w:rsidR="00B806FC">
        <w:rPr>
          <w:rFonts w:ascii="Wingdings" w:hAnsi="Wingdings" w:cs="Wingdings"/>
          <w:color w:val="D34817"/>
          <w:sz w:val="24"/>
          <w:szCs w:val="24"/>
          <w:vertAlign w:val="superscript"/>
          <w:lang w:val="sk-SK"/>
        </w:rPr>
        <w:t></w:t>
      </w:r>
      <w:r w:rsidRPr="00B806FC">
        <w:rPr>
          <w:rFonts w:cs="Calibri"/>
          <w:sz w:val="24"/>
          <w:szCs w:val="24"/>
          <w:lang w:val="sk-SK"/>
        </w:rPr>
        <w:t>45 % v prípade BB kraja - pre stredný podnik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B806FC">
          <w:pgSz w:w="14400" w:h="10800" w:orient="landscape"/>
          <w:pgMar w:top="548" w:right="180" w:bottom="652" w:left="380" w:header="720" w:footer="720" w:gutter="0"/>
          <w:cols w:space="720" w:equalWidth="0">
            <w:col w:w="13840"/>
          </w:cols>
          <w:noEndnote/>
        </w:sectPr>
      </w:pP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8"/>
          <w:szCs w:val="28"/>
          <w:lang w:val="sk-SK"/>
        </w:rPr>
      </w:pPr>
      <w:bookmarkStart w:id="20" w:name="page41"/>
      <w:bookmarkEnd w:id="20"/>
    </w:p>
    <w:p w:rsidR="009E623E" w:rsidRPr="00B806FC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7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B806FC"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4.3. – Podpora na investície do infraštruktúry súvisiacej s vývojom, modernizáciou alebo a prispôsobením </w:t>
      </w:r>
      <w:proofErr w:type="spellStart"/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>poľnoh</w:t>
      </w:r>
      <w:proofErr w:type="spellEnd"/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. a lesného </w:t>
      </w:r>
      <w:proofErr w:type="spellStart"/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>hospod</w:t>
      </w:r>
      <w:proofErr w:type="spellEnd"/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>.</w:t>
      </w: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lang w:val="sk-SK"/>
        </w:rPr>
        <w:t xml:space="preserve">vybudovanie spoločných zariadení a opatrení (operácia D) - poľné a lesné cesty, mosty, protipovodňové a protierózne opatrenia, úprava vodných tokov, výsadba zelene a pod.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8" w:lineRule="auto"/>
        <w:ind w:left="436" w:right="60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investície týkajúce sa infraštruktúry a prístupu k lesnej pôde (operácia E) - výstavba, dostavba, prestavba a rekonštrukcia lesných ciest a prístupu k lesnej pôde (v súlade s podmienkami PRV)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finančnej podpory: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Ministerstvo pôdohospodárstva a rozvoja vidieka SR </w:t>
      </w:r>
      <w:r w:rsidRPr="00B806FC">
        <w:rPr>
          <w:rFonts w:cs="Calibri"/>
          <w:b/>
          <w:bCs/>
          <w:sz w:val="28"/>
          <w:szCs w:val="28"/>
          <w:lang w:val="sk-SK"/>
        </w:rPr>
        <w:t>a</w:t>
      </w:r>
      <w:r w:rsidRPr="00B806FC">
        <w:rPr>
          <w:rFonts w:cs="Calibri"/>
          <w:sz w:val="28"/>
          <w:szCs w:val="28"/>
          <w:lang w:val="sk-SK"/>
        </w:rPr>
        <w:t xml:space="preserve"> </w:t>
      </w: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>obce</w:t>
      </w:r>
      <w:r w:rsidRPr="00B806FC">
        <w:rPr>
          <w:rFonts w:cs="Calibri"/>
          <w:sz w:val="28"/>
          <w:szCs w:val="28"/>
          <w:lang w:val="sk-SK"/>
        </w:rPr>
        <w:t xml:space="preserve"> </w:t>
      </w:r>
      <w:r w:rsidRPr="00B806FC">
        <w:rPr>
          <w:rFonts w:cs="Calibri"/>
          <w:b/>
          <w:bCs/>
          <w:sz w:val="28"/>
          <w:szCs w:val="28"/>
          <w:lang w:val="sk-SK"/>
        </w:rPr>
        <w:t>(D</w:t>
      </w:r>
      <w:r w:rsidRPr="00B806FC">
        <w:rPr>
          <w:rFonts w:cs="Calibri"/>
          <w:sz w:val="28"/>
          <w:szCs w:val="28"/>
          <w:lang w:val="sk-SK"/>
        </w:rPr>
        <w:t xml:space="preserve"> 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obhospodarovateľ lesa v zmysle zákona č. 326/2005 Z. z. o lesoch ( E 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nefinančnej podpory: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  <w:r w:rsidRPr="00353B3A">
        <w:rPr>
          <w:rFonts w:cs="Calibri"/>
          <w:sz w:val="27"/>
          <w:szCs w:val="27"/>
          <w:lang w:val="sk-SK"/>
        </w:rPr>
        <w:t xml:space="preserve">obhospodarovatelia a vlastníci pôdy a miestna územná samospráva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  <w:r w:rsidRPr="00353B3A">
        <w:rPr>
          <w:rFonts w:cs="Calibri"/>
          <w:b/>
          <w:bCs/>
          <w:sz w:val="27"/>
          <w:szCs w:val="27"/>
          <w:lang w:val="sk-SK"/>
        </w:rPr>
        <w:t xml:space="preserve">miera podpory z celkových oprávnených výdavkov: </w:t>
      </w:r>
      <w:r w:rsidRPr="00353B3A">
        <w:rPr>
          <w:rFonts w:cs="Calibri"/>
          <w:sz w:val="27"/>
          <w:szCs w:val="27"/>
          <w:lang w:val="sk-SK"/>
        </w:rPr>
        <w:t>80-100 %</w:t>
      </w:r>
      <w:r w:rsidRPr="00353B3A">
        <w:rPr>
          <w:rFonts w:cs="Calibri"/>
          <w:b/>
          <w:bCs/>
          <w:sz w:val="27"/>
          <w:szCs w:val="27"/>
          <w:lang w:val="sk-SK"/>
        </w:rPr>
        <w:t xml:space="preserve">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548" w:right="640" w:bottom="85" w:left="384" w:header="720" w:footer="720" w:gutter="0"/>
          <w:cols w:space="720" w:equalWidth="0">
            <w:col w:w="13376"/>
          </w:cols>
          <w:noEndnote/>
        </w:sectPr>
      </w:pPr>
    </w:p>
    <w:p w:rsidR="009E623E" w:rsidRPr="00B806FC" w:rsidRDefault="00865921" w:rsidP="00B806F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860" w:right="1580" w:hanging="2726"/>
        <w:rPr>
          <w:rFonts w:ascii="Times New Roman" w:hAnsi="Times New Roman"/>
          <w:sz w:val="36"/>
          <w:szCs w:val="36"/>
          <w:lang w:val="sk-SK"/>
        </w:rPr>
      </w:pPr>
      <w:bookmarkStart w:id="21" w:name="page43"/>
      <w:bookmarkEnd w:id="21"/>
      <w:r w:rsidRPr="00B806FC">
        <w:rPr>
          <w:noProof/>
          <w:sz w:val="36"/>
          <w:szCs w:val="36"/>
          <w:lang w:val="sk-SK"/>
        </w:rPr>
        <w:lastRenderedPageBreak/>
        <w:pict>
          <v:shape id="_x0000_s1047" type="#_x0000_t75" style="position:absolute;left:0;text-align:left;margin-left:4pt;margin-top:4.5pt;width:711.75pt;height:529pt;z-index:-2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D27593" w:rsidRPr="00B806FC">
        <w:rPr>
          <w:rFonts w:cs="Calibri"/>
          <w:b/>
          <w:bCs/>
          <w:color w:val="0070C0"/>
          <w:sz w:val="36"/>
          <w:szCs w:val="36"/>
          <w:lang w:val="sk-SK"/>
        </w:rPr>
        <w:t>M06 – Rozvoj poľnohospodárskych podnikov a</w:t>
      </w:r>
      <w:r w:rsidR="00B806FC">
        <w:rPr>
          <w:rFonts w:cs="Calibri"/>
          <w:b/>
          <w:bCs/>
          <w:color w:val="0070C0"/>
          <w:sz w:val="36"/>
          <w:szCs w:val="36"/>
          <w:lang w:val="sk-SK"/>
        </w:rPr>
        <w:t> </w:t>
      </w:r>
      <w:r w:rsidR="00D27593" w:rsidRPr="00B806FC">
        <w:rPr>
          <w:rFonts w:cs="Calibri"/>
          <w:b/>
          <w:bCs/>
          <w:color w:val="0070C0"/>
          <w:sz w:val="36"/>
          <w:szCs w:val="36"/>
          <w:lang w:val="sk-SK"/>
        </w:rPr>
        <w:t>podnikateľskej</w:t>
      </w:r>
      <w:r w:rsidR="00B806FC">
        <w:rPr>
          <w:rFonts w:cs="Calibri"/>
          <w:b/>
          <w:bCs/>
          <w:color w:val="0070C0"/>
          <w:sz w:val="36"/>
          <w:szCs w:val="36"/>
          <w:lang w:val="sk-SK"/>
        </w:rPr>
        <w:t xml:space="preserve"> č</w:t>
      </w:r>
      <w:r w:rsidR="00D27593" w:rsidRPr="00B806FC">
        <w:rPr>
          <w:rFonts w:cs="Calibri"/>
          <w:b/>
          <w:bCs/>
          <w:color w:val="0070C0"/>
          <w:sz w:val="36"/>
          <w:szCs w:val="36"/>
          <w:lang w:val="sk-SK"/>
        </w:rPr>
        <w:t>innosti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D34817"/>
          <w:sz w:val="73"/>
          <w:szCs w:val="73"/>
          <w:vertAlign w:val="superscript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D34817"/>
          <w:sz w:val="73"/>
          <w:szCs w:val="73"/>
          <w:vertAlign w:val="superscript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D34817"/>
          <w:sz w:val="73"/>
          <w:szCs w:val="73"/>
          <w:vertAlign w:val="superscript"/>
          <w:lang w:val="sk-SK"/>
        </w:rPr>
      </w:pP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70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right="40" w:hanging="352"/>
        <w:jc w:val="both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podopatrenie 6.1. – Pomoc na začatie podnikateľskej činnosti pre mladých poľnohospodárov (str. 246 PRV) (iba v súlade s PRV)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52" w:lineRule="auto"/>
        <w:ind w:left="860" w:right="100" w:hanging="352"/>
        <w:jc w:val="both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podopatrenie 6.3. – Pomoc na začatie podnikateľskej činnosti na rozvoj malých poľnohospodárskych podnikov (str. 254 PRV) (iba v súlade s PRV)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hanging="352"/>
        <w:jc w:val="both"/>
        <w:rPr>
          <w:rFonts w:ascii="Wingdings" w:hAnsi="Wingdings" w:cs="Wingdings"/>
          <w:color w:val="9B2D1F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podopatrenie 6.4. – Podpora na investície do vytvárania a rozvoja nepoľnohospodárskych činností (str. 260 PRV)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654" w:right="340" w:bottom="543" w:left="500" w:header="720" w:footer="720" w:gutter="0"/>
          <w:cols w:space="720" w:equalWidth="0">
            <w:col w:w="13560"/>
          </w:cols>
          <w:noEndnote/>
        </w:sectPr>
      </w:pPr>
    </w:p>
    <w:p w:rsidR="009E623E" w:rsidRPr="00B806FC" w:rsidRDefault="00D27593">
      <w:pPr>
        <w:widowControl w:val="0"/>
        <w:numPr>
          <w:ilvl w:val="0"/>
          <w:numId w:val="1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bookmarkStart w:id="22" w:name="page45"/>
      <w:bookmarkEnd w:id="22"/>
      <w:r w:rsidRPr="00B806FC">
        <w:rPr>
          <w:rFonts w:cs="Calibri"/>
          <w:b/>
          <w:bCs/>
          <w:sz w:val="28"/>
          <w:szCs w:val="28"/>
          <w:u w:val="single"/>
          <w:lang w:val="sk-SK"/>
        </w:rPr>
        <w:lastRenderedPageBreak/>
        <w:t>oprávnené činnosti</w:t>
      </w:r>
      <w:r w:rsidR="00B806FC"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 </w:t>
      </w:r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>6.1. – Pomoc na začatie podnikateľskej činnosti pre mladých poľnohospodárov (V súlade s PRV)</w:t>
      </w: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7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podpora </w:t>
      </w: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>mladému poľnohospodárovi</w:t>
      </w:r>
      <w:r w:rsidRPr="00B806FC">
        <w:rPr>
          <w:rFonts w:cs="Calibri"/>
          <w:sz w:val="28"/>
          <w:szCs w:val="28"/>
          <w:lang w:val="sk-SK"/>
        </w:rPr>
        <w:t xml:space="preserve"> na začatie jeho podnikateľskej činnosti v oblasti živočíšnej a špecializovanej rastlinnej výroby na realizáciu podnikateľského plánu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prijímateľ podpory: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157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1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mladý poľnohospodár </w:t>
      </w:r>
      <w:r w:rsidRPr="00B806FC">
        <w:rPr>
          <w:rFonts w:cs="Calibri"/>
          <w:sz w:val="28"/>
          <w:szCs w:val="28"/>
          <w:lang w:val="sk-SK"/>
        </w:rPr>
        <w:t>- samostatne</w:t>
      </w: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>hospodáriaci roľník</w:t>
      </w: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>(mikropodnik alebo</w:t>
      </w: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 xml:space="preserve">malý podnik v zmysle odporúčania Komisie 2003/361/ES), ktorý vykonáva poľnohospodársku prvovýrobu ako sústavnú a samostatnú činnosť pod vlastným menom, na vlastnú zodpovednosť a za účelom dosiahnutia zisku,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sk-SK"/>
        </w:rPr>
      </w:pPr>
    </w:p>
    <w:p w:rsidR="009E623E" w:rsidRPr="00B806FC" w:rsidRDefault="00D2759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36"/>
        <w:jc w:val="both"/>
        <w:rPr>
          <w:rFonts w:ascii="Times New Roman" w:hAnsi="Times New Roman"/>
          <w:sz w:val="28"/>
          <w:szCs w:val="28"/>
          <w:lang w:val="sk-SK"/>
        </w:rPr>
      </w:pPr>
      <w:r w:rsidRPr="00B806FC">
        <w:rPr>
          <w:rFonts w:cs="Calibri"/>
          <w:sz w:val="28"/>
          <w:szCs w:val="28"/>
          <w:lang w:val="sk-SK"/>
        </w:rPr>
        <w:t>ktorý je hlavným zdrojom jeho príjmu - táto fyzická osoba v čase podania ŽoNFP nemá viac ako 40 rokov, má zodpovedajúce profesijné zručnosti a schopnosti a prvýkrát zakladá poľnohospodársky podnik ako jeho jediný a najvyšší predstaviteľ</w:t>
      </w:r>
    </w:p>
    <w:p w:rsidR="009E623E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</w:pPr>
    </w:p>
    <w:p w:rsidR="00B806FC" w:rsidRPr="00B806FC" w:rsidRDefault="00B806FC" w:rsidP="00B806FC">
      <w:pPr>
        <w:widowControl w:val="0"/>
        <w:numPr>
          <w:ilvl w:val="0"/>
          <w:numId w:val="1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náklady: </w:t>
      </w:r>
    </w:p>
    <w:p w:rsidR="00B806FC" w:rsidRPr="00B806FC" w:rsidRDefault="00B806FC" w:rsidP="00B806FC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B806FC" w:rsidRPr="00B806FC" w:rsidRDefault="00B806FC" w:rsidP="00B806FC">
      <w:pPr>
        <w:widowControl w:val="0"/>
        <w:numPr>
          <w:ilvl w:val="0"/>
          <w:numId w:val="1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náklady uvedené v podnikateľskom pláne </w:t>
      </w:r>
    </w:p>
    <w:p w:rsidR="00B806FC" w:rsidRPr="00B806FC" w:rsidRDefault="00B806FC" w:rsidP="00B806FC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B806FC" w:rsidRPr="00B806FC" w:rsidRDefault="00B806FC" w:rsidP="00B806FC">
      <w:pPr>
        <w:widowControl w:val="0"/>
        <w:numPr>
          <w:ilvl w:val="0"/>
          <w:numId w:val="1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140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prijímateľ podpory nie je povinný preukazovať skutočný účel použitia NFP na jednotlivé typy nákladov, uvedených v podnikateľskom pláne </w:t>
      </w:r>
    </w:p>
    <w:p w:rsidR="00B806FC" w:rsidRPr="00B806FC" w:rsidRDefault="00B806FC" w:rsidP="00B806F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B806FC" w:rsidRPr="00B806FC" w:rsidRDefault="00B806FC" w:rsidP="00B806FC">
      <w:pPr>
        <w:widowControl w:val="0"/>
        <w:numPr>
          <w:ilvl w:val="0"/>
          <w:numId w:val="1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>druh podpory:</w:t>
      </w:r>
      <w:r w:rsidRPr="00B806FC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>paušálna platba</w:t>
      </w:r>
      <w:r w:rsidRPr="00B806FC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>-</w:t>
      </w:r>
      <w:r w:rsidRPr="00B806FC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>podpora na začatie podnikania</w:t>
      </w:r>
      <w:r w:rsidRPr="00B806FC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B806FC" w:rsidRPr="00B806FC" w:rsidRDefault="00B806FC" w:rsidP="00B806FC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B806FC" w:rsidRPr="00B806FC" w:rsidRDefault="00B806FC" w:rsidP="00B806FC">
      <w:pPr>
        <w:widowControl w:val="0"/>
        <w:numPr>
          <w:ilvl w:val="0"/>
          <w:numId w:val="1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výška a miera podpory : </w:t>
      </w:r>
    </w:p>
    <w:p w:rsidR="00B806FC" w:rsidRPr="00B806FC" w:rsidRDefault="00B806FC" w:rsidP="00B806FC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B806FC" w:rsidRPr="00B806FC" w:rsidRDefault="00B806FC" w:rsidP="00B806FC">
      <w:pPr>
        <w:widowControl w:val="0"/>
        <w:numPr>
          <w:ilvl w:val="0"/>
          <w:numId w:val="1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5740" w:hanging="436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50 000 EUR na 1 mladého poľnohospodára </w:t>
      </w:r>
      <w:r w:rsidRPr="00B806FC">
        <w:rPr>
          <w:rFonts w:cs="Calibri"/>
          <w:sz w:val="28"/>
          <w:szCs w:val="28"/>
          <w:lang w:val="sk-SK"/>
        </w:rPr>
        <w:t xml:space="preserve">vo forme 2 splátok po dobu max. 5 rokov, </w:t>
      </w:r>
    </w:p>
    <w:p w:rsidR="00B806FC" w:rsidRPr="00B806FC" w:rsidRDefault="00B806FC" w:rsidP="00B806FC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</w:p>
    <w:p w:rsidR="00B806FC" w:rsidRPr="00B806FC" w:rsidRDefault="00B806FC" w:rsidP="00B806F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36" w:right="1460"/>
        <w:jc w:val="both"/>
        <w:rPr>
          <w:rFonts w:ascii="Wingdings" w:hAnsi="Wingdings" w:cs="Wingdings"/>
          <w:color w:val="0070C0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pričom 70% podpory sa vypláca po podpise Zmluvy o poskytnutí NFP a 30% po správnej realizácii podnikateľského plánu </w:t>
      </w:r>
    </w:p>
    <w:p w:rsidR="00B806FC" w:rsidRPr="00B806FC" w:rsidRDefault="00B80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B806FC" w:rsidRPr="00B806FC">
          <w:pgSz w:w="14400" w:h="10800" w:orient="landscape"/>
          <w:pgMar w:top="654" w:right="380" w:bottom="971" w:left="384" w:header="720" w:footer="720" w:gutter="0"/>
          <w:cols w:space="720" w:equalWidth="0">
            <w:col w:w="1363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  <w:bookmarkStart w:id="23" w:name="page47"/>
      <w:bookmarkStart w:id="24" w:name="page49"/>
      <w:bookmarkEnd w:id="23"/>
      <w:bookmarkEnd w:id="24"/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B806FC" w:rsidRDefault="00D27593" w:rsidP="00B806F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16" w:right="140" w:hanging="1465"/>
        <w:rPr>
          <w:rFonts w:ascii="Times New Roman" w:hAnsi="Times New Roman"/>
          <w:sz w:val="28"/>
          <w:szCs w:val="28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B806FC"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 </w:t>
      </w:r>
      <w:r w:rsidR="00B806FC"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6.3. – Pomoc na začatie podnikateľskej činnosti na rozvoj malých poľnohospodárskych podnikov </w:t>
      </w: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0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podpora </w:t>
      </w: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>malému poľnohospodárskemu podniku</w:t>
      </w:r>
      <w:r w:rsidRPr="00B806FC">
        <w:rPr>
          <w:rFonts w:cs="Calibri"/>
          <w:sz w:val="28"/>
          <w:szCs w:val="28"/>
          <w:lang w:val="sk-SK"/>
        </w:rPr>
        <w:t xml:space="preserve"> na rozvoj jeho podnikateľskej činnosti spojenej s realizáciou jeho podnikateľského plánu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1"/>
          <w:numId w:val="20"/>
        </w:numPr>
        <w:tabs>
          <w:tab w:val="clear" w:pos="1440"/>
          <w:tab w:val="num" w:pos="736"/>
        </w:tabs>
        <w:overflowPunct w:val="0"/>
        <w:autoSpaceDE w:val="0"/>
        <w:autoSpaceDN w:val="0"/>
        <w:adjustRightInd w:val="0"/>
        <w:spacing w:after="0" w:line="236" w:lineRule="auto"/>
        <w:ind w:left="736" w:hanging="304"/>
        <w:jc w:val="both"/>
        <w:rPr>
          <w:rFonts w:cs="Calibri"/>
          <w:sz w:val="28"/>
          <w:szCs w:val="28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oblasti živočíšnej a špecializovanej rastlinnej výroby </w:t>
      </w:r>
    </w:p>
    <w:p w:rsidR="009E623E" w:rsidRPr="00B806FC" w:rsidRDefault="00D27593">
      <w:pPr>
        <w:widowControl w:val="0"/>
        <w:numPr>
          <w:ilvl w:val="0"/>
          <w:numId w:val="2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6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prijímateľ podpory: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0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46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malý poľnohospodársky podnik </w:t>
      </w:r>
      <w:r w:rsidRPr="00B806FC">
        <w:rPr>
          <w:rFonts w:cs="Calibri"/>
          <w:sz w:val="28"/>
          <w:szCs w:val="28"/>
          <w:lang w:val="sk-SK"/>
        </w:rPr>
        <w:t>-</w:t>
      </w: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>samostatne hospodáriaci roľník</w:t>
      </w: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 xml:space="preserve">(mikropodnik v zmysle odporúčania Komisie 2003/361/ES) podnikajúci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Default="00D27593">
      <w:pPr>
        <w:widowControl w:val="0"/>
        <w:numPr>
          <w:ilvl w:val="1"/>
          <w:numId w:val="20"/>
        </w:numPr>
        <w:tabs>
          <w:tab w:val="clear" w:pos="1440"/>
          <w:tab w:val="num" w:pos="734"/>
        </w:tabs>
        <w:overflowPunct w:val="0"/>
        <w:autoSpaceDE w:val="0"/>
        <w:autoSpaceDN w:val="0"/>
        <w:adjustRightInd w:val="0"/>
        <w:spacing w:after="0" w:line="223" w:lineRule="auto"/>
        <w:ind w:left="436" w:right="420" w:hanging="4"/>
        <w:rPr>
          <w:rFonts w:cs="Calibri"/>
          <w:sz w:val="28"/>
          <w:szCs w:val="28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poľnohospodárskej prvovýrobe, ktorého výrobný potenciál, meraný štandardným výstupom, prevyšuje </w:t>
      </w:r>
      <w:r w:rsidR="009A42E4">
        <w:rPr>
          <w:rFonts w:cs="Calibri"/>
          <w:sz w:val="28"/>
          <w:szCs w:val="28"/>
          <w:lang w:val="sk-SK"/>
        </w:rPr>
        <w:t xml:space="preserve">        </w:t>
      </w:r>
      <w:r w:rsidRPr="00B806FC">
        <w:rPr>
          <w:rFonts w:cs="Calibri"/>
          <w:sz w:val="28"/>
          <w:szCs w:val="28"/>
          <w:lang w:val="sk-SK"/>
        </w:rPr>
        <w:t xml:space="preserve">4 000 EUR a neprevyšuje 9 999 EUR (hodnota štandardného výstupu) </w:t>
      </w:r>
    </w:p>
    <w:p w:rsidR="009A42E4" w:rsidRPr="00B806FC" w:rsidRDefault="009A42E4" w:rsidP="009A42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" w:right="420"/>
        <w:rPr>
          <w:rFonts w:cs="Calibri"/>
          <w:sz w:val="28"/>
          <w:szCs w:val="28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7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25" w:name="page51"/>
      <w:bookmarkEnd w:id="25"/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náklady: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0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náklady uvedené v podnikateľskom pláne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prijímateľ podpory nie je povinný preukazovať skutočný účel použitia NFP na jednotlivé typy nákladov, uvedených v podnikateľskom pláne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6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>druh podpory:</w:t>
      </w:r>
      <w:r w:rsidRPr="00B806FC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B806FC">
        <w:rPr>
          <w:rFonts w:cs="Calibri"/>
          <w:sz w:val="28"/>
          <w:szCs w:val="28"/>
          <w:lang w:val="sk-SK"/>
        </w:rPr>
        <w:t>paušálna platba</w:t>
      </w:r>
      <w:r w:rsidRPr="00B806FC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0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sz w:val="28"/>
          <w:szCs w:val="28"/>
          <w:u w:val="single"/>
          <w:lang w:val="sk-SK"/>
        </w:rPr>
        <w:t xml:space="preserve">výška a miera podpory :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numPr>
          <w:ilvl w:val="0"/>
          <w:numId w:val="2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428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b/>
          <w:bCs/>
          <w:color w:val="C00000"/>
          <w:sz w:val="28"/>
          <w:szCs w:val="28"/>
          <w:lang w:val="sk-SK"/>
        </w:rPr>
        <w:t xml:space="preserve">15 000 EUR na 1 malý poľnohospodársky podnik </w:t>
      </w:r>
      <w:r w:rsidRPr="00B806FC">
        <w:rPr>
          <w:rFonts w:cs="Calibri"/>
          <w:sz w:val="28"/>
          <w:szCs w:val="28"/>
          <w:lang w:val="sk-SK"/>
        </w:rPr>
        <w:t xml:space="preserve">vo forme 2 splátok po dobu max. 5 rokov, </w:t>
      </w:r>
    </w:p>
    <w:p w:rsidR="009E623E" w:rsidRPr="00B806FC" w:rsidRDefault="009E623E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B806FC" w:rsidRDefault="00D275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36" w:right="2200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B806FC">
        <w:rPr>
          <w:rFonts w:cs="Calibri"/>
          <w:sz w:val="28"/>
          <w:szCs w:val="28"/>
          <w:lang w:val="sk-SK"/>
        </w:rPr>
        <w:t xml:space="preserve">50% podpory sa vypláca po podpise Zmluvy o poskytnutí NFP a 50% po správnej realizácii podnikateľského plánu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654" w:right="260" w:bottom="952" w:left="624" w:header="720" w:footer="720" w:gutter="0"/>
          <w:cols w:space="720" w:equalWidth="0">
            <w:col w:w="1351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654" w:right="1920" w:bottom="711" w:left="4360" w:header="720" w:footer="720" w:gutter="0"/>
          <w:cols w:space="720" w:equalWidth="0">
            <w:col w:w="8120"/>
          </w:cols>
          <w:noEndnote/>
        </w:sectPr>
      </w:pPr>
      <w:bookmarkStart w:id="26" w:name="page53"/>
      <w:bookmarkEnd w:id="26"/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ascii="Wingdings" w:hAnsi="Wingdings" w:cs="Wingdings"/>
          <w:color w:val="D34817"/>
          <w:sz w:val="34"/>
          <w:szCs w:val="34"/>
          <w:lang w:val="sk-SK"/>
        </w:rPr>
        <w:t>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ascii="Wingdings" w:hAnsi="Wingdings" w:cs="Wingdings"/>
          <w:color w:val="D34817"/>
          <w:sz w:val="34"/>
          <w:szCs w:val="34"/>
          <w:lang w:val="sk-SK"/>
        </w:rPr>
        <w:t></w:t>
      </w:r>
    </w:p>
    <w:p w:rsidR="009E623E" w:rsidRPr="00353B3A" w:rsidRDefault="00D275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sk-SK"/>
        </w:rPr>
      </w:pPr>
      <w:r w:rsidRPr="00353B3A">
        <w:rPr>
          <w:rFonts w:ascii="Times New Roman" w:hAnsi="Times New Roman"/>
          <w:sz w:val="24"/>
          <w:szCs w:val="24"/>
          <w:lang w:val="sk-SK"/>
        </w:rPr>
        <w:br w:type="column"/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9A42E4" w:rsidRDefault="00D27593" w:rsidP="009A42E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420" w:right="800" w:hanging="3054"/>
        <w:rPr>
          <w:rFonts w:ascii="Times New Roman" w:hAnsi="Times New Roman"/>
          <w:sz w:val="28"/>
          <w:szCs w:val="28"/>
          <w:lang w:val="sk-SK"/>
        </w:rPr>
      </w:pPr>
      <w:r w:rsidRPr="009A42E4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9A42E4" w:rsidRPr="009A42E4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9A42E4" w:rsidRPr="009A42E4">
        <w:rPr>
          <w:rFonts w:cs="Calibri"/>
          <w:b/>
          <w:bCs/>
          <w:color w:val="C00000"/>
          <w:sz w:val="28"/>
          <w:szCs w:val="28"/>
          <w:lang w:val="sk-SK"/>
        </w:rPr>
        <w:t xml:space="preserve">6.4. – Podpora na investície do vytvárania a rozvoja nepoľnohospodárskych </w:t>
      </w:r>
      <w:r w:rsidR="009A42E4" w:rsidRPr="009A42E4">
        <w:rPr>
          <w:rFonts w:cs="Calibri"/>
          <w:b/>
          <w:bCs/>
          <w:color w:val="C00000"/>
          <w:sz w:val="28"/>
          <w:szCs w:val="28"/>
          <w:lang w:val="sk-SK"/>
        </w:rPr>
        <w:t>činnosť</w:t>
      </w:r>
      <w:r w:rsidRPr="009A42E4">
        <w:rPr>
          <w:rFonts w:cs="Calibri"/>
          <w:b/>
          <w:bCs/>
          <w:sz w:val="28"/>
          <w:szCs w:val="28"/>
          <w:u w:val="single"/>
          <w:lang w:val="sk-SK"/>
        </w:rPr>
        <w:t>: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8"/>
          <w:szCs w:val="28"/>
          <w:lang w:val="sk-SK"/>
        </w:rPr>
      </w:pPr>
    </w:p>
    <w:p w:rsidR="009E623E" w:rsidRPr="009A42E4" w:rsidRDefault="00D275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činnosť 1: činnosti spojené s vidieckym cestovným ruchom a agroturistikou </w:t>
      </w:r>
      <w:r w:rsidRPr="009A42E4">
        <w:rPr>
          <w:rFonts w:cs="Calibri"/>
          <w:sz w:val="28"/>
          <w:szCs w:val="28"/>
          <w:lang w:val="sk-SK"/>
        </w:rPr>
        <w:t>zamerané</w:t>
      </w: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 </w:t>
      </w:r>
      <w:r w:rsidRPr="009A42E4">
        <w:rPr>
          <w:rFonts w:cs="Calibri"/>
          <w:sz w:val="28"/>
          <w:szCs w:val="28"/>
          <w:lang w:val="sk-SK"/>
        </w:rPr>
        <w:t>na</w:t>
      </w: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 </w:t>
      </w:r>
      <w:r w:rsidRPr="009A42E4">
        <w:rPr>
          <w:rFonts w:cs="Calibri"/>
          <w:sz w:val="28"/>
          <w:szCs w:val="28"/>
          <w:lang w:val="sk-SK"/>
        </w:rPr>
        <w:t>vytváranie</w:t>
      </w: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 </w:t>
      </w:r>
      <w:r w:rsidRPr="009A42E4">
        <w:rPr>
          <w:rFonts w:cs="Calibri"/>
          <w:sz w:val="28"/>
          <w:szCs w:val="28"/>
          <w:lang w:val="sk-SK"/>
        </w:rPr>
        <w:t>podmienok pre</w:t>
      </w: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 </w:t>
      </w:r>
      <w:r w:rsidRPr="009A42E4">
        <w:rPr>
          <w:rFonts w:cs="Calibri"/>
          <w:sz w:val="28"/>
          <w:szCs w:val="28"/>
          <w:lang w:val="sk-SK"/>
        </w:rPr>
        <w:t>rekreačné</w:t>
      </w: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 </w:t>
      </w:r>
      <w:r w:rsidRPr="009A42E4">
        <w:rPr>
          <w:rFonts w:cs="Calibri"/>
          <w:sz w:val="28"/>
          <w:szCs w:val="28"/>
          <w:lang w:val="sk-SK"/>
        </w:rPr>
        <w:t>a relaxačné činnosti vrátane vytvárania podmienok na poskytovanie vzdelávania a vytvorenie konferenčných priestorov: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9A42E4">
          <w:type w:val="continuous"/>
          <w:pgSz w:w="14400" w:h="10800" w:orient="landscape"/>
          <w:pgMar w:top="654" w:right="500" w:bottom="711" w:left="380" w:header="720" w:footer="720" w:gutter="0"/>
          <w:cols w:num="2" w:space="280" w:equalWidth="0">
            <w:col w:w="160" w:space="280"/>
            <w:col w:w="13080"/>
          </w:cols>
          <w:noEndnote/>
        </w:sectPr>
      </w:pP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9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výstavba ubytovacích zariadení, rekonštrukcia a modernizácia existujúcich ubytovacích zariadení, ako aj nevyužívaných objektov na ubytovacie zariadenie, a to s kapacitou od 5 do 30 lôžok v nadväznosti na vytvorenie alebo modernizáciu areálu na rozvoj rekreačných a relaxačných činností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 v rámci činností 1: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A42E4" w:rsidRPr="009A42E4" w:rsidRDefault="00D27593">
      <w:pPr>
        <w:widowControl w:val="0"/>
        <w:numPr>
          <w:ilvl w:val="0"/>
          <w:numId w:val="2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>mikropodniky a malé podniky (v zmysle odporúčania Komisie 2003/361/ES) vo vidieckych oblastiach</w:t>
      </w:r>
    </w:p>
    <w:p w:rsidR="009A42E4" w:rsidRDefault="009A42E4" w:rsidP="009A42E4">
      <w:pPr>
        <w:pStyle w:val="Odsekzoznamu"/>
        <w:rPr>
          <w:rFonts w:cs="Calibri"/>
          <w:sz w:val="28"/>
          <w:szCs w:val="28"/>
          <w:lang w:val="sk-SK"/>
        </w:rPr>
      </w:pPr>
    </w:p>
    <w:p w:rsidR="009A42E4" w:rsidRPr="009A42E4" w:rsidRDefault="009A42E4" w:rsidP="009A42E4">
      <w:pPr>
        <w:widowControl w:val="0"/>
        <w:numPr>
          <w:ilvl w:val="0"/>
          <w:numId w:val="2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5" w:lineRule="auto"/>
        <w:ind w:left="436" w:right="90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činnosť 2: činnosti spojené s poskytovaním služieb pre cieľovú skupinu - deti, seniori a občania so zníženou schopnosťou pohybu: </w:t>
      </w:r>
    </w:p>
    <w:p w:rsidR="009A42E4" w:rsidRPr="009A42E4" w:rsidRDefault="009A42E4" w:rsidP="009A42E4">
      <w:pPr>
        <w:widowControl w:val="0"/>
        <w:autoSpaceDE w:val="0"/>
        <w:autoSpaceDN w:val="0"/>
        <w:adjustRightInd w:val="0"/>
        <w:spacing w:after="0" w:line="3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A42E4" w:rsidRPr="009A42E4" w:rsidRDefault="009A42E4" w:rsidP="009A42E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436" w:right="160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v rámci danej oblasti je možné sa zamerať aj na terapie (hipoterapia, </w:t>
      </w:r>
      <w:proofErr w:type="spellStart"/>
      <w:r w:rsidRPr="009A42E4">
        <w:rPr>
          <w:rFonts w:cs="Calibri"/>
          <w:sz w:val="28"/>
          <w:szCs w:val="28"/>
          <w:lang w:val="sk-SK"/>
        </w:rPr>
        <w:t>animoterapia</w:t>
      </w:r>
      <w:proofErr w:type="spellEnd"/>
      <w:r w:rsidRPr="009A42E4">
        <w:rPr>
          <w:rFonts w:cs="Calibri"/>
          <w:sz w:val="28"/>
          <w:szCs w:val="28"/>
          <w:lang w:val="sk-SK"/>
        </w:rPr>
        <w:t xml:space="preserve">), lesnú pedagogiku a pod., ktoré prispievajú k rekonvalescencii, lepšiemu začleneniu do spoločenského života, zvýšeniu motoriky cieľovej skupiny </w:t>
      </w:r>
    </w:p>
    <w:p w:rsidR="009A42E4" w:rsidRPr="009A42E4" w:rsidRDefault="009A42E4" w:rsidP="009A42E4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A42E4" w:rsidRPr="009A42E4" w:rsidRDefault="009A42E4" w:rsidP="009A42E4">
      <w:pPr>
        <w:widowControl w:val="0"/>
        <w:numPr>
          <w:ilvl w:val="0"/>
          <w:numId w:val="2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right="8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činnosť 3: spracovanie a uvádzanie na trh produktov, ktorých výstup spracovania nespadá do prílohy I ZFEÚ </w:t>
      </w:r>
      <w:r w:rsidRPr="009A42E4">
        <w:rPr>
          <w:rFonts w:cs="Calibri"/>
          <w:sz w:val="28"/>
          <w:szCs w:val="28"/>
          <w:lang w:val="sk-SK"/>
        </w:rPr>
        <w:t xml:space="preserve">vrátane doplnkovej výroby </w:t>
      </w:r>
      <w:proofErr w:type="spellStart"/>
      <w:r w:rsidRPr="009A42E4">
        <w:rPr>
          <w:rFonts w:cs="Calibri"/>
          <w:sz w:val="28"/>
          <w:szCs w:val="28"/>
          <w:lang w:val="sk-SK"/>
        </w:rPr>
        <w:t>nepoľnohospod</w:t>
      </w:r>
      <w:proofErr w:type="spellEnd"/>
      <w:r w:rsidRPr="009A42E4">
        <w:rPr>
          <w:rFonts w:cs="Calibri"/>
          <w:sz w:val="28"/>
          <w:szCs w:val="28"/>
          <w:lang w:val="sk-SK"/>
        </w:rPr>
        <w:t>., nelesného a</w:t>
      </w:r>
      <w:r w:rsidRPr="009A42E4">
        <w:rPr>
          <w:rFonts w:cs="Calibri"/>
          <w:b/>
          <w:bCs/>
          <w:color w:val="9B2D1F"/>
          <w:sz w:val="28"/>
          <w:szCs w:val="28"/>
          <w:lang w:val="sk-SK"/>
        </w:rPr>
        <w:t xml:space="preserve"> </w:t>
      </w:r>
      <w:proofErr w:type="spellStart"/>
      <w:r w:rsidRPr="009A42E4">
        <w:rPr>
          <w:rFonts w:cs="Calibri"/>
          <w:sz w:val="28"/>
          <w:szCs w:val="28"/>
          <w:lang w:val="sk-SK"/>
        </w:rPr>
        <w:t>neakvakultúrneho</w:t>
      </w:r>
      <w:proofErr w:type="spellEnd"/>
      <w:r w:rsidRPr="009A42E4">
        <w:rPr>
          <w:rFonts w:cs="Calibri"/>
          <w:sz w:val="28"/>
          <w:szCs w:val="28"/>
          <w:lang w:val="sk-SK"/>
        </w:rPr>
        <w:t xml:space="preserve"> charakteru, ako aj predaj vlastných produktov </w:t>
      </w:r>
      <w:proofErr w:type="spellStart"/>
      <w:r w:rsidRPr="009A42E4">
        <w:rPr>
          <w:rFonts w:cs="Calibri"/>
          <w:sz w:val="28"/>
          <w:szCs w:val="28"/>
          <w:lang w:val="sk-SK"/>
        </w:rPr>
        <w:t>nepoľnohospod</w:t>
      </w:r>
      <w:proofErr w:type="spellEnd"/>
      <w:r w:rsidRPr="009A42E4">
        <w:rPr>
          <w:rFonts w:cs="Calibri"/>
          <w:sz w:val="28"/>
          <w:szCs w:val="28"/>
          <w:lang w:val="sk-SK"/>
        </w:rPr>
        <w:t xml:space="preserve">., nelesného a </w:t>
      </w:r>
      <w:proofErr w:type="spellStart"/>
      <w:r w:rsidRPr="009A42E4">
        <w:rPr>
          <w:rFonts w:cs="Calibri"/>
          <w:sz w:val="28"/>
          <w:szCs w:val="28"/>
          <w:lang w:val="sk-SK"/>
        </w:rPr>
        <w:t>neakvakultúrneho</w:t>
      </w:r>
      <w:proofErr w:type="spellEnd"/>
      <w:r w:rsidRPr="009A42E4">
        <w:rPr>
          <w:rFonts w:cs="Calibri"/>
          <w:sz w:val="28"/>
          <w:szCs w:val="28"/>
          <w:lang w:val="sk-SK"/>
        </w:rPr>
        <w:t xml:space="preserve"> charakteru (vrátane zriadenia mobilných predajných miest) a výrobkov a/alebo produktov iných poľnohospodárov a obhospodarovateľov lesa a </w:t>
      </w:r>
      <w:proofErr w:type="spellStart"/>
      <w:r w:rsidRPr="009A42E4">
        <w:rPr>
          <w:rFonts w:cs="Calibri"/>
          <w:sz w:val="28"/>
          <w:szCs w:val="28"/>
          <w:lang w:val="sk-SK"/>
        </w:rPr>
        <w:t>akvakultúrnych</w:t>
      </w:r>
      <w:proofErr w:type="spellEnd"/>
      <w:r w:rsidRPr="009A42E4">
        <w:rPr>
          <w:rFonts w:cs="Calibri"/>
          <w:sz w:val="28"/>
          <w:szCs w:val="28"/>
          <w:lang w:val="sk-SK"/>
        </w:rPr>
        <w:t xml:space="preserve"> podnikov za účelom ekonomického rozvoja daného územia </w:t>
      </w:r>
    </w:p>
    <w:p w:rsidR="009A42E4" w:rsidRPr="009A42E4" w:rsidRDefault="009A42E4" w:rsidP="009A42E4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A42E4" w:rsidRPr="009A42E4" w:rsidRDefault="009A42E4" w:rsidP="009A42E4">
      <w:pPr>
        <w:widowControl w:val="0"/>
        <w:numPr>
          <w:ilvl w:val="0"/>
          <w:numId w:val="2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4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tvorba a rozvoj aktivít a činností spojených s poskytovaním služieb, najmä služieb súvisiacich so skladovaním, logistikou a dopravou a zriaďovaním podnik. inkubátorov </w:t>
      </w:r>
    </w:p>
    <w:p w:rsidR="009A42E4" w:rsidRPr="009A42E4" w:rsidRDefault="009A42E4" w:rsidP="009A42E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A42E4" w:rsidRPr="009A42E4" w:rsidRDefault="009A42E4" w:rsidP="009A42E4">
      <w:pPr>
        <w:widowControl w:val="0"/>
        <w:numPr>
          <w:ilvl w:val="0"/>
          <w:numId w:val="2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investície do využívania obnoviteľných zdrojov energie </w:t>
      </w:r>
    </w:p>
    <w:p w:rsidR="009A42E4" w:rsidRPr="009A42E4" w:rsidRDefault="009A42E4" w:rsidP="009A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A42E4" w:rsidRPr="009A42E4" w:rsidSect="009A42E4">
          <w:type w:val="continuous"/>
          <w:pgSz w:w="14400" w:h="10800" w:orient="landscape"/>
          <w:pgMar w:top="654" w:right="580" w:bottom="465" w:left="384" w:header="720" w:footer="720" w:gutter="0"/>
          <w:cols w:space="720" w:equalWidth="0">
            <w:col w:w="13436"/>
          </w:cols>
          <w:noEndnote/>
        </w:sectPr>
      </w:pPr>
    </w:p>
    <w:p w:rsidR="009E623E" w:rsidRPr="009A42E4" w:rsidRDefault="00D27593">
      <w:pPr>
        <w:widowControl w:val="0"/>
        <w:numPr>
          <w:ilvl w:val="0"/>
          <w:numId w:val="2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lastRenderedPageBreak/>
        <w:t xml:space="preserve">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9A42E4">
          <w:type w:val="continuous"/>
          <w:pgSz w:w="14400" w:h="10800" w:orient="landscape"/>
          <w:pgMar w:top="654" w:right="500" w:bottom="711" w:left="384" w:header="720" w:footer="720" w:gutter="0"/>
          <w:cols w:space="280" w:equalWidth="0">
            <w:col w:w="13516" w:space="280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color w:val="D34817"/>
          <w:sz w:val="64"/>
          <w:szCs w:val="64"/>
          <w:vertAlign w:val="superscript"/>
          <w:lang w:val="sk-SK"/>
        </w:rPr>
      </w:pPr>
      <w:bookmarkStart w:id="27" w:name="page55"/>
      <w:bookmarkEnd w:id="27"/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6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28" w:name="page57"/>
      <w:bookmarkEnd w:id="28"/>
      <w:r w:rsidRPr="009A42E4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 v rámci činností 2: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4" w:lineRule="exact"/>
        <w:rPr>
          <w:rFonts w:ascii="Wingdings" w:hAnsi="Wingdings" w:cs="Wingdings"/>
          <w:color w:val="D34817"/>
          <w:sz w:val="61"/>
          <w:szCs w:val="61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  <w:r w:rsidRPr="00353B3A">
        <w:rPr>
          <w:rFonts w:cs="Calibri"/>
          <w:sz w:val="27"/>
          <w:szCs w:val="27"/>
          <w:lang w:val="sk-SK"/>
        </w:rPr>
        <w:t xml:space="preserve">mikropodniky a malé podniky vo vidieckych oblastiach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  <w:r w:rsidRPr="00353B3A">
        <w:rPr>
          <w:rFonts w:cs="Calibri"/>
          <w:b/>
          <w:bCs/>
          <w:sz w:val="27"/>
          <w:szCs w:val="27"/>
          <w:u w:val="single"/>
          <w:lang w:val="sk-SK"/>
        </w:rPr>
        <w:t xml:space="preserve">prijímatelia podpory v rámci činností 2 - 3: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  <w:r w:rsidRPr="00353B3A">
        <w:rPr>
          <w:rFonts w:cs="Calibri"/>
          <w:sz w:val="27"/>
          <w:szCs w:val="27"/>
          <w:lang w:val="sk-SK"/>
        </w:rPr>
        <w:t xml:space="preserve">fyzické a právnické osoby podnikajúce v oblasti poľnohospodárskej prvovýroby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43"/>
          <w:szCs w:val="43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fyzické a právnické osoby (mikropodniky a malé podniky vo vidieckych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7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oblastiach) obhospodarujúce lesy vo vlastníctve súkromných vlastníkov a ich združení, obcí a ich združení, cirkvi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190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>fyzické a právnické osoby (mikropodniky a malé podniky vo vidieckych oblastiach) podnikajúce v oblasti hospodárskeho chovu rýb (</w:t>
      </w:r>
      <w:proofErr w:type="spellStart"/>
      <w:r w:rsidRPr="009A42E4">
        <w:rPr>
          <w:rFonts w:cs="Calibri"/>
          <w:sz w:val="28"/>
          <w:szCs w:val="28"/>
          <w:lang w:val="sk-SK"/>
        </w:rPr>
        <w:t>akvakultúry</w:t>
      </w:r>
      <w:proofErr w:type="spellEnd"/>
      <w:r w:rsidRPr="009A42E4">
        <w:rPr>
          <w:rFonts w:cs="Calibri"/>
          <w:sz w:val="28"/>
          <w:szCs w:val="28"/>
          <w:lang w:val="sk-SK"/>
        </w:rPr>
        <w:t xml:space="preserve">) </w:t>
      </w:r>
    </w:p>
    <w:p w:rsidR="009A42E4" w:rsidRPr="009A42E4" w:rsidRDefault="009A42E4" w:rsidP="009A42E4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436" w:right="1900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výdavky: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9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výdavky na hmotné a nehmotné investície, súvisiace všeobecné náklady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b/>
          <w:bCs/>
          <w:sz w:val="28"/>
          <w:szCs w:val="28"/>
          <w:u w:val="single"/>
          <w:lang w:val="sk-SK"/>
        </w:rPr>
        <w:t xml:space="preserve">miera podpory z celkových oprávnených výdavkov: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55 % v prípade BB kraja - pre mikro a malé podniky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0"/>
          <w:numId w:val="2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9A42E4">
        <w:rPr>
          <w:rFonts w:cs="Calibri"/>
          <w:sz w:val="28"/>
          <w:szCs w:val="28"/>
          <w:lang w:val="sk-SK"/>
        </w:rPr>
        <w:t xml:space="preserve">45 % v prípade BB kraja - pre stredné podniky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9A42E4">
          <w:pgSz w:w="14400" w:h="10800" w:orient="landscape"/>
          <w:pgMar w:top="654" w:right="820" w:bottom="0" w:left="624" w:header="720" w:footer="720" w:gutter="0"/>
          <w:cols w:space="720" w:equalWidth="0">
            <w:col w:w="12956"/>
          </w:cols>
          <w:noEndnote/>
        </w:sectPr>
      </w:pPr>
    </w:p>
    <w:p w:rsidR="009E623E" w:rsidRPr="009A42E4" w:rsidRDefault="008659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760" w:right="2520" w:hanging="1690"/>
        <w:rPr>
          <w:rFonts w:ascii="Times New Roman" w:hAnsi="Times New Roman"/>
          <w:sz w:val="36"/>
          <w:szCs w:val="36"/>
          <w:lang w:val="sk-SK"/>
        </w:rPr>
      </w:pPr>
      <w:bookmarkStart w:id="29" w:name="page59"/>
      <w:bookmarkEnd w:id="29"/>
      <w:r w:rsidRPr="009A42E4">
        <w:rPr>
          <w:noProof/>
          <w:sz w:val="36"/>
          <w:szCs w:val="36"/>
          <w:lang w:val="sk-SK"/>
        </w:rPr>
        <w:lastRenderedPageBreak/>
        <w:pict>
          <v:shape id="_x0000_s1055" type="#_x0000_t75" style="position:absolute;left:0;text-align:left;margin-left:4pt;margin-top:4.5pt;width:711.75pt;height:529pt;z-index:-1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D27593" w:rsidRPr="009A42E4">
        <w:rPr>
          <w:rFonts w:cs="Calibri"/>
          <w:b/>
          <w:bCs/>
          <w:color w:val="7030A0"/>
          <w:sz w:val="36"/>
          <w:szCs w:val="36"/>
          <w:lang w:val="sk-SK"/>
        </w:rPr>
        <w:t>M07 – Základné služby a obnova dedín vo vidieckych oblastiach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36"/>
          <w:szCs w:val="36"/>
          <w:lang w:val="sk-SK"/>
        </w:rPr>
      </w:pP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66" w:lineRule="exact"/>
        <w:rPr>
          <w:rFonts w:ascii="Wingdings" w:hAnsi="Wingdings" w:cs="Wingdings"/>
          <w:color w:val="D34817"/>
          <w:sz w:val="36"/>
          <w:szCs w:val="36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1"/>
          <w:numId w:val="2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280" w:hanging="352"/>
        <w:rPr>
          <w:rFonts w:ascii="Wingdings" w:hAnsi="Wingdings" w:cs="Wingdings"/>
          <w:color w:val="9B2D1F"/>
          <w:sz w:val="36"/>
          <w:szCs w:val="36"/>
          <w:vertAlign w:val="superscript"/>
          <w:lang w:val="sk-SK"/>
        </w:rPr>
      </w:pPr>
      <w:r w:rsidRPr="009A42E4">
        <w:rPr>
          <w:rFonts w:cs="Calibri"/>
          <w:sz w:val="36"/>
          <w:szCs w:val="36"/>
          <w:lang w:val="sk-SK"/>
        </w:rPr>
        <w:t xml:space="preserve">podopatrenie 7.3. – Podpora na širokopásmovú infraštruktúru vrátane jej budovania, zlepšovania a rozširovania, pasívnu širokopásmovú infraštruktúru a poskytovanie širokopásmového prístupu a elektronickej verejnej správy (str. 259 PRV)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color w:val="9B2D1F"/>
          <w:sz w:val="36"/>
          <w:szCs w:val="36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1"/>
          <w:numId w:val="2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0" w:lineRule="auto"/>
        <w:ind w:left="860" w:hanging="352"/>
        <w:rPr>
          <w:rFonts w:ascii="Wingdings" w:hAnsi="Wingdings" w:cs="Wingdings"/>
          <w:color w:val="9B2D1F"/>
          <w:sz w:val="36"/>
          <w:szCs w:val="36"/>
          <w:vertAlign w:val="superscript"/>
          <w:lang w:val="sk-SK"/>
        </w:rPr>
      </w:pPr>
      <w:r w:rsidRPr="009A42E4">
        <w:rPr>
          <w:rFonts w:cs="Calibri"/>
          <w:sz w:val="36"/>
          <w:szCs w:val="36"/>
          <w:lang w:val="sk-SK"/>
        </w:rPr>
        <w:t xml:space="preserve">podopatrenie 7.2. – Podpora na investície do vytvárania, zlepšovania alebo rozširovania všetkých druhov infraštruktúr malých rozmerov vrátane investícií do energie z obnoviteľných zdrojov a úspor energie (str. 276 PRV)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70" w:lineRule="exact"/>
        <w:rPr>
          <w:rFonts w:ascii="Wingdings" w:hAnsi="Wingdings" w:cs="Wingdings"/>
          <w:color w:val="9B2D1F"/>
          <w:sz w:val="36"/>
          <w:szCs w:val="36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1"/>
          <w:numId w:val="2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0" w:lineRule="auto"/>
        <w:ind w:left="860" w:right="380" w:hanging="352"/>
        <w:rPr>
          <w:rFonts w:ascii="Wingdings" w:hAnsi="Wingdings" w:cs="Wingdings"/>
          <w:color w:val="9B2D1F"/>
          <w:sz w:val="36"/>
          <w:szCs w:val="36"/>
          <w:vertAlign w:val="superscript"/>
          <w:lang w:val="sk-SK"/>
        </w:rPr>
      </w:pPr>
      <w:r w:rsidRPr="009A42E4">
        <w:rPr>
          <w:rFonts w:cs="Calibri"/>
          <w:sz w:val="36"/>
          <w:szCs w:val="36"/>
          <w:lang w:val="sk-SK"/>
        </w:rPr>
        <w:t xml:space="preserve">podopatrenie 7.5. – Podpora na investície do rekreačnej infraštruktúry, turistických informácií a do turistickej infraštruktúry malých rozmerov na verejné využitie (str. 280 PRV)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170" w:lineRule="exact"/>
        <w:rPr>
          <w:rFonts w:ascii="Wingdings" w:hAnsi="Wingdings" w:cs="Wingdings"/>
          <w:color w:val="9B2D1F"/>
          <w:sz w:val="36"/>
          <w:szCs w:val="36"/>
          <w:vertAlign w:val="superscript"/>
          <w:lang w:val="sk-SK"/>
        </w:rPr>
      </w:pPr>
    </w:p>
    <w:p w:rsidR="009E623E" w:rsidRPr="009A42E4" w:rsidRDefault="00D27593">
      <w:pPr>
        <w:widowControl w:val="0"/>
        <w:numPr>
          <w:ilvl w:val="1"/>
          <w:numId w:val="2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0" w:lineRule="auto"/>
        <w:ind w:left="860" w:hanging="352"/>
        <w:rPr>
          <w:rFonts w:ascii="Wingdings" w:hAnsi="Wingdings" w:cs="Wingdings"/>
          <w:color w:val="9B2D1F"/>
          <w:sz w:val="36"/>
          <w:szCs w:val="36"/>
          <w:vertAlign w:val="superscript"/>
          <w:lang w:val="sk-SK"/>
        </w:rPr>
      </w:pPr>
      <w:r w:rsidRPr="009A42E4">
        <w:rPr>
          <w:rFonts w:cs="Calibri"/>
          <w:sz w:val="36"/>
          <w:szCs w:val="36"/>
          <w:lang w:val="sk-SK"/>
        </w:rPr>
        <w:t xml:space="preserve">podopatrenie 7.4. – Podpora na investície do vytvárania, zlepšovania alebo rozširovania miestnych základných služieb pre vidiecke obyvateľstvo vrátane voľného času a kultúry a súvisiacej infraštruktúry (str. 284 PRV) </w:t>
      </w:r>
    </w:p>
    <w:p w:rsidR="009E623E" w:rsidRPr="009A42E4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sk-SK"/>
        </w:rPr>
        <w:sectPr w:rsidR="009E623E" w:rsidRPr="009A42E4">
          <w:pgSz w:w="14400" w:h="10800" w:orient="landscape"/>
          <w:pgMar w:top="654" w:right="180" w:bottom="0" w:left="620" w:header="720" w:footer="720" w:gutter="0"/>
          <w:cols w:space="720" w:equalWidth="0">
            <w:col w:w="13600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sk-SK"/>
        </w:rPr>
      </w:pPr>
      <w:bookmarkStart w:id="30" w:name="page61"/>
      <w:bookmarkEnd w:id="30"/>
    </w:p>
    <w:p w:rsidR="009E623E" w:rsidRPr="00C379A3" w:rsidRDefault="00D27593" w:rsidP="00C379A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616"/>
        <w:jc w:val="center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C379A3"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7.3. – Podpora na širokopásmovú infraštruktúru vrátane jej budovania, zlepšovania a rozširovania, pasívnu širokopásmovú infraštruktúru a poskytovanie širokopásmového prístupu a elektronickej verejnej správy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right="38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>vytvorenie a zabezpečenie prístupu k širokopásmovej infraštruktúre vrátane zariadení na prenos a zber signálu (</w:t>
      </w:r>
      <w:proofErr w:type="spellStart"/>
      <w:r w:rsidRPr="00C379A3">
        <w:rPr>
          <w:rFonts w:cs="Calibri"/>
          <w:b/>
          <w:bCs/>
          <w:sz w:val="28"/>
          <w:szCs w:val="28"/>
          <w:lang w:val="sk-SK"/>
        </w:rPr>
        <w:t>backhaul</w:t>
      </w:r>
      <w:proofErr w:type="spellEnd"/>
      <w:r w:rsidRPr="00C379A3">
        <w:rPr>
          <w:rFonts w:cs="Calibri"/>
          <w:b/>
          <w:bCs/>
          <w:sz w:val="28"/>
          <w:szCs w:val="28"/>
          <w:lang w:val="sk-SK"/>
        </w:rPr>
        <w:t xml:space="preserve">) a pozemných zariadení (napr. pevné, pozemné, bezdrôtové alebo satelitné technológie alebo kombinácie týchto technológií);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5" w:lineRule="auto"/>
        <w:ind w:left="436" w:right="8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budovanie pasívnej širokopásmovej infraštruktúry (napr. inžinierske siete, ako je kladenie káblových rozvodov a zapájanie iných sieťových prvkov, ako sú napr. neaktivované optické vlákna atď.) v súčinnosti s ostatnými infraštruktúrami (energetické, dopravné, vodné, kanalizačné siete atď.).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16" w:right="200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i/>
          <w:iCs/>
          <w:sz w:val="28"/>
          <w:szCs w:val="28"/>
          <w:lang w:val="sk-SK"/>
        </w:rPr>
        <w:t xml:space="preserve">Okrem aktivít a oblastí, ktoré budú riešené na národnej úrovni. Iné činnosti spadajúce pod toto podopatrenie v zmysle nariadenia č. 1305/2013 sú pre MAS oprávnené </w:t>
      </w:r>
    </w:p>
    <w:p w:rsidR="00C379A3" w:rsidRPr="00C379A3" w:rsidRDefault="00C379A3" w:rsidP="00C379A3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31" w:name="page63"/>
      <w:bookmarkEnd w:id="31"/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výdavky: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0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výdavky na hmotné a nehmotné investície, súvisiace všeobecné náklady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26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obce vo vidieckych oblastiach s počtom obyvateľov do 500 (vrátane) definované ako biele miesta z hľadiska pokrytia širokopásmovým internetom;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8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združenia obcí s právnou subjektivitou (s priemerným počtom obyvateľov do 500, ktoré sú definované ako biele miesta z hľadiska pokrytia širokopásmovým internetom).) </w:t>
      </w:r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max. výška podpory na 1 projekt: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0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color w:val="C00000"/>
          <w:sz w:val="28"/>
          <w:szCs w:val="28"/>
          <w:lang w:val="sk-SK"/>
        </w:rPr>
        <w:t xml:space="preserve">300 000 EUR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C379A3" w:rsidRDefault="00D27593">
      <w:pPr>
        <w:widowControl w:val="0"/>
        <w:numPr>
          <w:ilvl w:val="0"/>
          <w:numId w:val="2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654" w:right="400" w:bottom="1029" w:left="384" w:header="720" w:footer="720" w:gutter="0"/>
          <w:cols w:space="720" w:equalWidth="0">
            <w:col w:w="1361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  <w:bookmarkStart w:id="32" w:name="page65"/>
      <w:bookmarkEnd w:id="32"/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6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C379A3"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7.2. – Podpora na investície do vytvárania, zlepšovania alebo rozširovania všetkých druhov infraštruktúr malých rozmerov vrátane investícií do energie z obnoviteľných zdrojov a úspor energie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výstavba, rekonštrukcia, modernizácia, dostavba kanalizácie, vodovodu alebo čistiarne odpadových vôd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7" w:lineRule="auto"/>
        <w:ind w:left="436" w:right="104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výstavba a rekonštrukcia miestnych komunikácií, lávok, mostov, chodníkov a záchytných parkovísk, autobusových zastávok, výstavba, rekonštrukcia a údržba odvodňovacích kanálov, prehlbovanie existujúcich obecných studní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1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i/>
          <w:iCs/>
          <w:sz w:val="28"/>
          <w:szCs w:val="28"/>
          <w:lang w:val="sk-SK"/>
        </w:rPr>
        <w:t xml:space="preserve">V prípade investícií do miestnych komunikácii, tie budú umožnené len v malom rozsahu a za predpokladu, že prispievajú k oživeniu znevýhodnenej vidieckej oblasti, kde môže zlepšiť prepojenie medzi vidieckymi oblasťami a širšou dopravnou sieťou, príp. budú prispievať k miestnemu ekonomickému rozvoju (napr. k rozvoju vidieckeho cestovného ruchu a pod.)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70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zlepšenie vzhľadu obcí - úprava a tvorba verejných priestranstiev, námestí, parkov a pod. </w:t>
      </w:r>
    </w:p>
    <w:p w:rsidR="00C379A3" w:rsidRPr="00C379A3" w:rsidRDefault="00C379A3" w:rsidP="00C379A3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33" w:name="page67"/>
      <w:bookmarkEnd w:id="33"/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výdavky: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výdavky na hmotné a nehmotné investície, súvisiace všeobecné náklady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obce vo vidieckych oblastiach s počtom obyvateľov do 1000 (vrátane)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združenia obcí s právnou subjektivitou (s priemerným počtom obyvateľov do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1000) </w:t>
      </w:r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max. výška podpory na 1 projekt: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color w:val="C00000"/>
          <w:sz w:val="28"/>
          <w:szCs w:val="28"/>
          <w:lang w:val="sk-SK"/>
        </w:rPr>
        <w:t xml:space="preserve">300 000 EUR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36" w:right="1140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654" w:right="860" w:bottom="473" w:left="624" w:header="720" w:footer="720" w:gutter="0"/>
          <w:cols w:space="720" w:equalWidth="0">
            <w:col w:w="1291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sk-SK"/>
        </w:rPr>
      </w:pPr>
      <w:bookmarkStart w:id="34" w:name="page69"/>
      <w:bookmarkEnd w:id="34"/>
    </w:p>
    <w:p w:rsidR="009E623E" w:rsidRPr="00C379A3" w:rsidRDefault="00D27593">
      <w:pPr>
        <w:widowControl w:val="0"/>
        <w:numPr>
          <w:ilvl w:val="0"/>
          <w:numId w:val="3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C379A3"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7.5. – Podpora na investície do rekreačnej infraštruktúry, turistických informácií a do turistickej infraštruktúry malých rozmerov na verejné využitie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4" w:lineRule="auto"/>
        <w:ind w:left="436" w:right="10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investície, ktoré súvisia s vytvorením, udržiavaním, obnovou a skvalitňovaním turisticky zaujímavých objektov, bodov a miest vrátane príslušnej infraštruktúry </w:t>
      </w:r>
      <w:r w:rsidRPr="00C379A3">
        <w:rPr>
          <w:rFonts w:cs="Calibri"/>
          <w:sz w:val="28"/>
          <w:szCs w:val="28"/>
          <w:lang w:val="sk-SK"/>
        </w:rPr>
        <w:t>-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 xml:space="preserve">miestne kultúrne, historické, prírodné a iné objekty a zaujímavosti, zriadenie múzejných a galerijných zariadení a pod.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6" w:lineRule="auto"/>
        <w:ind w:left="436" w:right="66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investície do rekreačnej infraštruktúry, turistických informácií a informačných tabúľ v turistických lokalitách na verejné využitie, budovanie drobných obslužných zariadení pre turistov, informačné body, smerové tabule, </w:t>
      </w:r>
      <w:proofErr w:type="spellStart"/>
      <w:r w:rsidRPr="00C379A3">
        <w:rPr>
          <w:rFonts w:cs="Calibri"/>
          <w:b/>
          <w:bCs/>
          <w:sz w:val="28"/>
          <w:szCs w:val="28"/>
          <w:lang w:val="sk-SK"/>
        </w:rPr>
        <w:t>KIOSKy</w:t>
      </w:r>
      <w:proofErr w:type="spellEnd"/>
      <w:r w:rsidRPr="00C379A3">
        <w:rPr>
          <w:rFonts w:cs="Calibri"/>
          <w:b/>
          <w:bCs/>
          <w:sz w:val="28"/>
          <w:szCs w:val="28"/>
          <w:lang w:val="sk-SK"/>
        </w:rPr>
        <w:t xml:space="preserve"> a pod.;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0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1" w:lineRule="auto"/>
        <w:ind w:left="436" w:right="2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budovanie, rekonštrukcia náučných chodníkov, cykloturistických chodníkov, </w:t>
      </w:r>
      <w:r w:rsidRPr="00C379A3">
        <w:rPr>
          <w:rFonts w:cs="Calibri"/>
          <w:sz w:val="28"/>
          <w:szCs w:val="28"/>
          <w:lang w:val="sk-SK"/>
        </w:rPr>
        <w:t>ich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 xml:space="preserve">napojenie na náučné chodníky, </w:t>
      </w:r>
      <w:r w:rsidRPr="00C379A3">
        <w:rPr>
          <w:rFonts w:cs="Calibri"/>
          <w:b/>
          <w:bCs/>
          <w:sz w:val="28"/>
          <w:szCs w:val="28"/>
          <w:lang w:val="sk-SK"/>
        </w:rPr>
        <w:t>budovanie doplnkovej infraštruktúry</w:t>
      </w:r>
      <w:r w:rsidRPr="00C379A3">
        <w:rPr>
          <w:rFonts w:cs="Calibri"/>
          <w:sz w:val="28"/>
          <w:szCs w:val="28"/>
          <w:lang w:val="sk-SK"/>
        </w:rPr>
        <w:t xml:space="preserve"> (odpočinkové miesta, prístrešky, stojany na bicykle a pod.), </w:t>
      </w:r>
      <w:r w:rsidRPr="00C379A3">
        <w:rPr>
          <w:rFonts w:cs="Calibri"/>
          <w:b/>
          <w:bCs/>
          <w:sz w:val="28"/>
          <w:szCs w:val="28"/>
          <w:lang w:val="sk-SK"/>
        </w:rPr>
        <w:t>výstavba vyhliadkových veží,</w:t>
      </w:r>
      <w:r w:rsidRPr="00C379A3">
        <w:rPr>
          <w:rFonts w:cs="Calibri"/>
          <w:sz w:val="28"/>
          <w:szCs w:val="28"/>
          <w:lang w:val="sk-SK"/>
        </w:rPr>
        <w:t xml:space="preserve"> budovanie, údržba a obnova cykloturistického značenia na existujúcich cykloturistických trasách a pod. </w:t>
      </w:r>
    </w:p>
    <w:p w:rsidR="00C379A3" w:rsidRPr="00C379A3" w:rsidRDefault="00C379A3" w:rsidP="00C379A3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35" w:name="page71"/>
      <w:bookmarkEnd w:id="35"/>
    </w:p>
    <w:p w:rsidR="009E623E" w:rsidRPr="00C379A3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výdavky: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výdavky na hmotné a nehmotné investície, súvisiace všeobecné náklady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obce vo vidieckych oblastiach s počtom obyvateľov do 1 000 (vrátane)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združenia obcí s právnou subjektivitou (s priemerným počtom obyvateľov do 1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000) </w:t>
      </w:r>
    </w:p>
    <w:p w:rsidR="009E623E" w:rsidRPr="00C379A3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max. výška podpory na 1 projekt: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color w:val="C00000"/>
          <w:sz w:val="28"/>
          <w:szCs w:val="28"/>
          <w:lang w:val="sk-SK"/>
        </w:rPr>
        <w:t xml:space="preserve">300 000 EUR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36" w:right="1520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0"/>
          <w:numId w:val="3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68"/>
          <w:szCs w:val="6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654" w:right="500" w:bottom="186" w:left="624" w:header="720" w:footer="720" w:gutter="0"/>
          <w:cols w:space="720" w:equalWidth="0">
            <w:col w:w="1327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sk-SK"/>
        </w:rPr>
      </w:pPr>
      <w:bookmarkStart w:id="36" w:name="page73"/>
      <w:bookmarkEnd w:id="36"/>
    </w:p>
    <w:p w:rsidR="009E623E" w:rsidRPr="00C379A3" w:rsidRDefault="00D27593">
      <w:pPr>
        <w:widowControl w:val="0"/>
        <w:numPr>
          <w:ilvl w:val="0"/>
          <w:numId w:val="3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C379A3"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7.4. – Podpora na investície do vytvárania, zlepšovania alebo rozširovania miestnych základných služieb pre vidiecke obyvateľstvo vrátane voľného času a kultúry a súvisiacej infraštruktúry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9" w:lineRule="auto"/>
        <w:ind w:left="436" w:right="16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right="90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zriadenie nových, prístavba, prestavba, rekonštrukcia a modernizácia existujúcich domov smútku vrátane ich okolia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investície spojené s odstraňovaním malých divokých skládok odpadov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49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right="6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investície súvisiace so zvýšením bezpečnosti a prevencie proti vandalizmu na verejných priestoroch (montáž kamerových systémov a iných </w:t>
      </w:r>
      <w:proofErr w:type="spellStart"/>
      <w:r w:rsidRPr="00C379A3">
        <w:rPr>
          <w:rFonts w:cs="Calibri"/>
          <w:sz w:val="28"/>
          <w:szCs w:val="28"/>
          <w:lang w:val="sk-SK"/>
        </w:rPr>
        <w:t>bezpečn</w:t>
      </w:r>
      <w:proofErr w:type="spellEnd"/>
      <w:r w:rsidRPr="00C379A3">
        <w:rPr>
          <w:rFonts w:cs="Calibri"/>
          <w:sz w:val="28"/>
          <w:szCs w:val="28"/>
          <w:lang w:val="sk-SK"/>
        </w:rPr>
        <w:t xml:space="preserve">. prvkov)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investície súvisiace s vytváraním podmienok pre rozvoj podnikania – rekonštrukcie nevyužívaných objektov v obci pre podnikateľskú činnosť, výstavba/rekonštrukcia tržníc pre podporu predaja miestnych produktov a pod.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right="46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investície do využívania OZE vrátane investícií spojenými s úsporou energie – len ako súčasť investícií do miestnych služieb </w:t>
      </w:r>
    </w:p>
    <w:p w:rsidR="009E623E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37" w:name="page75"/>
      <w:bookmarkEnd w:id="37"/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výdavky: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90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výdavky na hmotné a nehmotné investície vrátane nákladov súvisiacich s investíciami do využívania OZE a do úspor energie, súvisiace všeobecné náklady </w:t>
      </w: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obce vo vidieckych oblastiach s počtom obyvateľov do 1 000 (vrátane)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združenia obcí s právnou subjektivitou (s priemerným počtom obyvateľov do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1000) </w:t>
      </w: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max. výška podpory na 1 projekt: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7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color w:val="C00000"/>
          <w:sz w:val="28"/>
          <w:szCs w:val="28"/>
          <w:lang w:val="sk-SK"/>
        </w:rPr>
        <w:t xml:space="preserve">300 000 EUR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36" w:right="1360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654" w:right="660" w:bottom="173" w:left="624" w:header="720" w:footer="720" w:gutter="0"/>
          <w:cols w:space="720" w:equalWidth="0">
            <w:col w:w="1311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sk-SK"/>
        </w:rPr>
      </w:pPr>
      <w:bookmarkStart w:id="38" w:name="page77"/>
      <w:bookmarkEnd w:id="38"/>
    </w:p>
    <w:p w:rsidR="009E623E" w:rsidRPr="00353B3A" w:rsidRDefault="00D27593" w:rsidP="00C379A3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40" w:right="1300"/>
        <w:jc w:val="both"/>
        <w:rPr>
          <w:rFonts w:ascii="Wingdings" w:hAnsi="Wingdings" w:cs="Wingdings"/>
          <w:color w:val="D34817"/>
          <w:sz w:val="66"/>
          <w:szCs w:val="66"/>
          <w:vertAlign w:val="superscript"/>
          <w:lang w:val="sk-SK"/>
        </w:rPr>
      </w:pPr>
      <w:r w:rsidRPr="00353B3A">
        <w:rPr>
          <w:rFonts w:cs="Calibri"/>
          <w:b/>
          <w:bCs/>
          <w:color w:val="C00000"/>
          <w:sz w:val="40"/>
          <w:szCs w:val="40"/>
          <w:lang w:val="sk-SK"/>
        </w:rPr>
        <w:t xml:space="preserve">M08 – Investície do rozvoja lesných oblastí a zlepšenia životaschopnosti lesov (články 21 – 26)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12" w:lineRule="exact"/>
        <w:rPr>
          <w:rFonts w:ascii="Wingdings" w:hAnsi="Wingdings" w:cs="Wingdings"/>
          <w:color w:val="D34817"/>
          <w:sz w:val="66"/>
          <w:szCs w:val="66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195" w:lineRule="auto"/>
        <w:ind w:left="860" w:right="220" w:hanging="352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  <w:r w:rsidRPr="00353B3A">
        <w:rPr>
          <w:rFonts w:cs="Calibri"/>
          <w:sz w:val="40"/>
          <w:szCs w:val="40"/>
          <w:lang w:val="sk-SK"/>
        </w:rPr>
        <w:t xml:space="preserve">podopatrenie 8.3. – Podpora na prevenciu škôd v lesoch spôsobených lesnými požiarmi a prírodnými katastrofami a katastrofickými udalosťami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19" w:lineRule="exact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</w:p>
    <w:p w:rsidR="009E623E" w:rsidRPr="00353B3A" w:rsidRDefault="00D27593" w:rsidP="00C379A3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right="380" w:hanging="352"/>
        <w:jc w:val="both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  <w:r w:rsidRPr="00353B3A">
        <w:rPr>
          <w:rFonts w:cs="Calibri"/>
          <w:sz w:val="40"/>
          <w:szCs w:val="40"/>
          <w:lang w:val="sk-SK"/>
        </w:rPr>
        <w:t xml:space="preserve">podopatrenie 8.4. – Podpora na obnovu lesov poškodených lesnými požiarmi a prírodnými katastrofami a katastrofickými udalosťami </w:t>
      </w:r>
    </w:p>
    <w:p w:rsidR="009E623E" w:rsidRPr="00353B3A" w:rsidRDefault="00D27593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right="800" w:hanging="352"/>
        <w:jc w:val="both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  <w:r w:rsidRPr="00353B3A">
        <w:rPr>
          <w:rFonts w:cs="Calibri"/>
          <w:sz w:val="40"/>
          <w:szCs w:val="40"/>
          <w:lang w:val="sk-SK"/>
        </w:rPr>
        <w:t xml:space="preserve">podopatrenie 8.5. – Podpora na investície do zlepšenia odolnosti a environmentálnej hodnoty lesných ekosystémov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right="120" w:hanging="352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  <w:r w:rsidRPr="00353B3A">
        <w:rPr>
          <w:rFonts w:cs="Calibri"/>
          <w:sz w:val="40"/>
          <w:szCs w:val="40"/>
          <w:lang w:val="sk-SK"/>
        </w:rPr>
        <w:t xml:space="preserve">podopatrenie 8.6. – Podpora investícií do lesníckych technológií a spracovania, do mobilizácie lesníckych výrobkov a ich uvádzania na trh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417" w:right="660" w:bottom="1084" w:left="260" w:header="720" w:footer="720" w:gutter="0"/>
          <w:cols w:space="720" w:equalWidth="0">
            <w:col w:w="13480"/>
          </w:cols>
          <w:noEndnote/>
        </w:sectPr>
      </w:pPr>
    </w:p>
    <w:p w:rsidR="009E623E" w:rsidRPr="00C379A3" w:rsidRDefault="00D27593">
      <w:pPr>
        <w:widowControl w:val="0"/>
        <w:numPr>
          <w:ilvl w:val="0"/>
          <w:numId w:val="3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0" w:lineRule="auto"/>
        <w:ind w:left="436" w:hanging="436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bookmarkStart w:id="39" w:name="page79"/>
      <w:bookmarkEnd w:id="39"/>
      <w:r w:rsidRPr="00C379A3">
        <w:rPr>
          <w:rFonts w:cs="Calibri"/>
          <w:b/>
          <w:bCs/>
          <w:sz w:val="28"/>
          <w:szCs w:val="28"/>
          <w:u w:val="single"/>
          <w:lang w:val="sk-SK"/>
        </w:rPr>
        <w:lastRenderedPageBreak/>
        <w:t>oprávnené činnosti</w:t>
      </w:r>
      <w:r w:rsidR="00C379A3"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8.3. – Podpora na prevenciu škôd v lesoch spôsobených lesnými požiarmi a prírodnými katastrofami a katastrofickými udalosťami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1" w:lineRule="auto"/>
        <w:ind w:left="436" w:right="100" w:hanging="436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zlepšenie vodného hospodárstva v lesoch (činnosť 1) </w:t>
      </w:r>
      <w:r w:rsidRPr="00C379A3">
        <w:rPr>
          <w:rFonts w:cs="Calibri"/>
          <w:sz w:val="28"/>
          <w:szCs w:val="28"/>
          <w:lang w:val="sk-SK"/>
        </w:rPr>
        <w:t>-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>zahrádzanie bystrín v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 xml:space="preserve">lesoch, budovanie a rekonštrukcia technických diel v lesoch a budovanie jednoduchých objektov protipovodňovej ochrany v lesoch na účely ochrany pred povodňami, zmiernenie eróznych procesov a pre akumuláciu vody na účely ochrany pred požiarmi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3" w:lineRule="auto"/>
        <w:ind w:left="436" w:hanging="436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zlepšenie ochrannej protipožiarnej infraštruktúry (činnosť 2) </w:t>
      </w:r>
      <w:r w:rsidRPr="00C379A3">
        <w:rPr>
          <w:rFonts w:cs="Calibri"/>
          <w:sz w:val="28"/>
          <w:szCs w:val="28"/>
          <w:lang w:val="sk-SK"/>
        </w:rPr>
        <w:t>-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>výstavba,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 xml:space="preserve">rekonštrukcia protipožiarnych lesných ciest a monitorovacích veží, komplexný monitorovací systém a pod.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8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3" w:lineRule="auto"/>
        <w:ind w:left="436" w:right="160" w:hanging="436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zlepšenie zdravotného stavu lesov (činnosť 3) </w:t>
      </w:r>
      <w:r w:rsidRPr="00C379A3">
        <w:rPr>
          <w:rFonts w:cs="Calibri"/>
          <w:sz w:val="28"/>
          <w:szCs w:val="28"/>
          <w:lang w:val="sk-SK"/>
        </w:rPr>
        <w:t>-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>kladenie a asanácie lapákov,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 xml:space="preserve">inštalácia a prevádzka </w:t>
      </w:r>
      <w:proofErr w:type="spellStart"/>
      <w:r w:rsidRPr="00C379A3">
        <w:rPr>
          <w:rFonts w:cs="Calibri"/>
          <w:sz w:val="28"/>
          <w:szCs w:val="28"/>
          <w:lang w:val="sk-SK"/>
        </w:rPr>
        <w:t>feromónových</w:t>
      </w:r>
      <w:proofErr w:type="spellEnd"/>
      <w:r w:rsidRPr="00C379A3">
        <w:rPr>
          <w:rFonts w:cs="Calibri"/>
          <w:sz w:val="28"/>
          <w:szCs w:val="28"/>
          <w:lang w:val="sk-SK"/>
        </w:rPr>
        <w:t xml:space="preserve"> lapačov a aplikácia chemických prípravkov v lesných porastoch </w:t>
      </w:r>
    </w:p>
    <w:p w:rsidR="009E623E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0" w:lineRule="auto"/>
        <w:ind w:left="436" w:hanging="436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bookmarkStart w:id="40" w:name="page81"/>
      <w:bookmarkEnd w:id="40"/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240" w:hanging="436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fyzické a právnické osoby obhospodarujúce lesy vo vlastníctve súkromných vlastníkov a ich združení, obcí a ich združení, cirkvi, štátu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2" w:lineRule="auto"/>
        <w:ind w:left="436" w:right="40" w:hanging="436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pri stavebných investíciách (hmotné investície) na drobných vodných tokoch iba správcovia drobných vodných tokov resp. právnických osôb majúcich k správe drobných vodných tokov právny vzťah (prenájom a pod.), ktorí sú zároveň obhospodarovateľmi lesa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8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0" w:lineRule="auto"/>
        <w:ind w:left="436" w:hanging="436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>miera podpory z celkových oprávnených výdavkov: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36" w:right="1020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654" w:right="520" w:bottom="1440" w:left="504" w:header="720" w:footer="720" w:gutter="0"/>
          <w:cols w:space="720" w:equalWidth="0">
            <w:col w:w="13376"/>
          </w:cols>
          <w:noEndnote/>
        </w:sectPr>
      </w:pPr>
    </w:p>
    <w:p w:rsidR="009E623E" w:rsidRPr="00C379A3" w:rsidRDefault="00D27593" w:rsidP="00C379A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836" w:right="520" w:hanging="250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41" w:name="page83"/>
      <w:bookmarkEnd w:id="41"/>
      <w:r w:rsidRPr="00C379A3">
        <w:rPr>
          <w:rFonts w:cs="Calibri"/>
          <w:b/>
          <w:bCs/>
          <w:sz w:val="28"/>
          <w:szCs w:val="28"/>
          <w:u w:val="single"/>
          <w:lang w:val="sk-SK"/>
        </w:rPr>
        <w:lastRenderedPageBreak/>
        <w:t>oprávnené činnosti</w:t>
      </w:r>
      <w:r w:rsidR="00C379A3"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8.4. – Podpora na obnovu lesov poškodených lesnými požiarmi a prírodnými katastrofami a katastrofickými udalosťami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7" w:lineRule="auto"/>
        <w:ind w:left="436" w:right="40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projekty revitalizácie a obnovy lesných spoločenstiev (vrátane obnovy lesných porastov, ochrany, ošetrovania a výchovy lesov) zničených alebo výrazne destabilizovaných lesnými požiarmi, prírod. pohromami a katastrofickými udalosťami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7" w:lineRule="auto"/>
        <w:ind w:left="436" w:right="14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projekty ozdravných opatrení v lesoch poškodených v dôsledku zmeny klímy, premnožením kalamitných škodcov či vplyvom iných významných biotických a abiotických škodlivých činiteľov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3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projekty konverzie smrečín v rozpade, ktoré sú na danom území </w:t>
      </w:r>
      <w:proofErr w:type="spellStart"/>
      <w:r w:rsidRPr="00C379A3">
        <w:rPr>
          <w:rFonts w:cs="Calibri"/>
          <w:sz w:val="28"/>
          <w:szCs w:val="28"/>
          <w:lang w:val="sk-SK"/>
        </w:rPr>
        <w:t>stanovištne</w:t>
      </w:r>
      <w:proofErr w:type="spellEnd"/>
      <w:r w:rsidRPr="00C379A3">
        <w:rPr>
          <w:rFonts w:cs="Calibri"/>
          <w:sz w:val="28"/>
          <w:szCs w:val="28"/>
          <w:lang w:val="sk-SK"/>
        </w:rPr>
        <w:t xml:space="preserve"> nevhodnou drevinou založenou na stanovišti pôvodne zmiešaných lesov (destabilizované prírodnými pohromami a katastrofickými udalosťami) na lesy zmiešané s vysokou ekologickou stabilitou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3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18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fyzické a právnické osoby obhospodarujúce lesy vo vlastníctve súkromných vlastníkov a ich združení, obcí a ich združení, cirkvi, štátu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>miera podpory z celkových oprávnených výdavkov: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0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654" w:right="440" w:bottom="220" w:left="504" w:header="720" w:footer="720" w:gutter="0"/>
          <w:cols w:space="720" w:equalWidth="0">
            <w:col w:w="13456"/>
          </w:cols>
          <w:noEndnote/>
        </w:sectPr>
      </w:pPr>
    </w:p>
    <w:p w:rsidR="009E623E" w:rsidRPr="00C379A3" w:rsidRDefault="00D27593" w:rsidP="00C379A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276" w:right="480" w:hanging="1633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42" w:name="page85"/>
      <w:bookmarkEnd w:id="42"/>
      <w:r w:rsidRPr="00C379A3">
        <w:rPr>
          <w:rFonts w:cs="Calibri"/>
          <w:b/>
          <w:bCs/>
          <w:sz w:val="28"/>
          <w:szCs w:val="28"/>
          <w:u w:val="single"/>
          <w:lang w:val="sk-SK"/>
        </w:rPr>
        <w:lastRenderedPageBreak/>
        <w:t>oprávnené činnosti</w:t>
      </w:r>
      <w:r w:rsidR="00C379A3"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8.5. – Podpora na investície do zlepšenia odolnosti a environmentálnej hodnoty lesných ekosystémov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činnosť 1: </w:t>
      </w:r>
      <w:r w:rsidRPr="00C379A3">
        <w:rPr>
          <w:rFonts w:cs="Calibri"/>
          <w:sz w:val="28"/>
          <w:szCs w:val="28"/>
          <w:lang w:val="sk-SK"/>
        </w:rPr>
        <w:t>umelá obnova a výchova ochranných lesov a lesov osobitného určenia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0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činnosť 2: budovanie a obnova občianskej a poznávacej infraštruktúry v lesných ekosystémoch (náučné a turistické chodníky, cyklotrasy, odpočívadlá, pozorovateľne, mostíky, turistické značenie, mapové panely, informačné tabule, turistické útulne, ohniská, odpadkové koše, vyhliadkové veže, lanové dráhy, schody, rebríky, chodníky, objekty a centrá biodiverzity na pozorovanie – mokrade, malé vodné plochy, ukážkové lesné biotopy)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72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činnosť 3: </w:t>
      </w:r>
      <w:r w:rsidRPr="00C379A3">
        <w:rPr>
          <w:rFonts w:cs="Calibri"/>
          <w:sz w:val="28"/>
          <w:szCs w:val="28"/>
          <w:lang w:val="sk-SK"/>
        </w:rPr>
        <w:t>zlepšenie hniezdnych príležitostí vtákov v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>lese a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>iných prvkov zvyšujúcich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  <w:r w:rsidRPr="00C379A3">
        <w:rPr>
          <w:rFonts w:cs="Calibri"/>
          <w:sz w:val="28"/>
          <w:szCs w:val="28"/>
          <w:lang w:val="sk-SK"/>
        </w:rPr>
        <w:t xml:space="preserve">biodiverzitu lesných ekosystémov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10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fyzické a právnické osoby obhospodarujúce lesy vo vlastníctve súkromných vlastníkov a ich združení, obcí a ich združení, cirkvi, štátu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občianske združenie len so súhlasom obhospodarovateľa lesa daného územia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654" w:right="540" w:bottom="37" w:left="624" w:header="720" w:footer="720" w:gutter="0"/>
          <w:cols w:space="720" w:equalWidth="0">
            <w:col w:w="13236"/>
          </w:cols>
          <w:noEndnote/>
        </w:sectPr>
      </w:pPr>
    </w:p>
    <w:p w:rsidR="009E623E" w:rsidRPr="00C379A3" w:rsidRDefault="009E623E" w:rsidP="00C379A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40"/>
        <w:rPr>
          <w:rFonts w:ascii="Times New Roman" w:hAnsi="Times New Roman"/>
          <w:sz w:val="28"/>
          <w:szCs w:val="28"/>
          <w:lang w:val="sk-SK"/>
        </w:rPr>
      </w:pPr>
      <w:bookmarkStart w:id="43" w:name="page87"/>
      <w:bookmarkEnd w:id="43"/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sk-SK"/>
        </w:rPr>
      </w:pP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8"/>
          <w:szCs w:val="28"/>
          <w:lang w:val="sk-SK"/>
        </w:rPr>
      </w:pPr>
    </w:p>
    <w:p w:rsidR="009E623E" w:rsidRPr="00C379A3" w:rsidRDefault="00D27593" w:rsidP="00C379A3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276" w:firstLine="470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>oprávnené činnosti</w:t>
      </w:r>
      <w:r w:rsid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 - </w:t>
      </w:r>
      <w:r w:rsidR="00C379A3" w:rsidRPr="00C379A3">
        <w:rPr>
          <w:rFonts w:cs="Calibri"/>
          <w:b/>
          <w:bCs/>
          <w:color w:val="C00000"/>
          <w:sz w:val="28"/>
          <w:szCs w:val="28"/>
          <w:lang w:val="sk-SK"/>
        </w:rPr>
        <w:t>8.6. – Podpora investícií do lesníckych technológií a spracovania, do mobilizácie lesníckych výrobkov a ich uvádzania na trh</w:t>
      </w: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138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zvýšenie ekonomickej hodnoty lesa prostredníctvom lepších postupov obhospodarovania lesov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58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spracovanie lesných produktov, ktoré takýmto spôsobom získavajú pridanú hodnotu a tiež ich uvádzanie na trh </w:t>
      </w:r>
    </w:p>
    <w:p w:rsidR="009E623E" w:rsidRPr="00C379A3" w:rsidRDefault="00D27593">
      <w:pPr>
        <w:widowControl w:val="0"/>
        <w:numPr>
          <w:ilvl w:val="0"/>
          <w:numId w:val="3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62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fyzické a právnické osoby obhospodarujúce lesy vo vlastníctve súkromných vlastníkov a ich združení, obcí a ich združení, cirkvi </w:t>
      </w:r>
    </w:p>
    <w:p w:rsidR="009E623E" w:rsidRPr="00C379A3" w:rsidRDefault="00D27593">
      <w:pPr>
        <w:widowControl w:val="0"/>
        <w:numPr>
          <w:ilvl w:val="0"/>
          <w:numId w:val="3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fyzické a právnické osoby (malé a stredné podniky) poskytujúce služby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36" w:right="200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v lesníctve za predpokladu poskytnutia týchto služieb subjektom uvedeným v predchádzajúcom bode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3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3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50 % oprávnených nákladov pre menej rozvinuté regióny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654" w:right="760" w:bottom="768" w:left="504" w:header="720" w:footer="720" w:gutter="0"/>
          <w:cols w:space="720" w:equalWidth="0">
            <w:col w:w="13136"/>
          </w:cols>
          <w:noEndnote/>
        </w:sectPr>
      </w:pPr>
    </w:p>
    <w:p w:rsidR="009E623E" w:rsidRPr="00353B3A" w:rsidRDefault="00D27593" w:rsidP="00C379A3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440"/>
        <w:jc w:val="both"/>
        <w:rPr>
          <w:rFonts w:ascii="Wingdings" w:hAnsi="Wingdings" w:cs="Wingdings"/>
          <w:color w:val="D34817"/>
          <w:sz w:val="65"/>
          <w:szCs w:val="65"/>
          <w:vertAlign w:val="superscript"/>
          <w:lang w:val="sk-SK"/>
        </w:rPr>
      </w:pPr>
      <w:bookmarkStart w:id="44" w:name="page89"/>
      <w:bookmarkEnd w:id="44"/>
      <w:r w:rsidRPr="00353B3A">
        <w:rPr>
          <w:rFonts w:cs="Calibri"/>
          <w:b/>
          <w:bCs/>
          <w:color w:val="C00000"/>
          <w:sz w:val="39"/>
          <w:szCs w:val="39"/>
          <w:lang w:val="sk-SK"/>
        </w:rPr>
        <w:lastRenderedPageBreak/>
        <w:t xml:space="preserve"> M16 – Spolupráca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color w:val="D34817"/>
          <w:sz w:val="65"/>
          <w:szCs w:val="65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1"/>
          <w:numId w:val="4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180" w:lineRule="auto"/>
        <w:ind w:left="960" w:hanging="452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  <w:r w:rsidRPr="00353B3A">
        <w:rPr>
          <w:rFonts w:cs="Calibri"/>
          <w:sz w:val="40"/>
          <w:szCs w:val="40"/>
          <w:lang w:val="sk-SK"/>
        </w:rPr>
        <w:t xml:space="preserve">podopatrenie 16.1. – Podpora na zriaďovanie a prevádzku operačných skupín EIP zameraných na produktivitu a udržateľnosť poľnohospodárstva (str. 531 PRV)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color w:val="9B2D1F"/>
          <w:sz w:val="66"/>
          <w:szCs w:val="66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1"/>
          <w:numId w:val="4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183" w:lineRule="auto"/>
        <w:ind w:left="960" w:right="360" w:hanging="452"/>
        <w:jc w:val="both"/>
        <w:rPr>
          <w:rFonts w:ascii="Wingdings" w:hAnsi="Wingdings" w:cs="Wingdings"/>
          <w:color w:val="9B2D1F"/>
          <w:sz w:val="61"/>
          <w:szCs w:val="61"/>
          <w:vertAlign w:val="superscript"/>
          <w:lang w:val="sk-SK"/>
        </w:rPr>
      </w:pPr>
      <w:r w:rsidRPr="00353B3A">
        <w:rPr>
          <w:rFonts w:cs="Calibri"/>
          <w:sz w:val="37"/>
          <w:szCs w:val="37"/>
          <w:lang w:val="sk-SK"/>
        </w:rPr>
        <w:t xml:space="preserve">podopatrenie 16.2. – Podpora na pilotné projekty a na vývoj nových výrobkov, postupov, procesov a technológií (str. 537 PRV)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color w:val="9B2D1F"/>
          <w:sz w:val="61"/>
          <w:szCs w:val="61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1"/>
          <w:numId w:val="4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180" w:lineRule="auto"/>
        <w:ind w:left="960" w:right="220" w:hanging="452"/>
        <w:rPr>
          <w:rFonts w:ascii="Wingdings" w:hAnsi="Wingdings" w:cs="Wingdings"/>
          <w:color w:val="9B2D1F"/>
          <w:sz w:val="69"/>
          <w:szCs w:val="69"/>
          <w:vertAlign w:val="superscript"/>
          <w:lang w:val="sk-SK"/>
        </w:rPr>
      </w:pPr>
      <w:r w:rsidRPr="00353B3A">
        <w:rPr>
          <w:rFonts w:cs="Calibri"/>
          <w:sz w:val="41"/>
          <w:szCs w:val="41"/>
          <w:lang w:val="sk-SK"/>
        </w:rPr>
        <w:t xml:space="preserve">podopatrenie 16.3. – (Iná) spolupráca medzi malými hospodárskymi subjektmi pri organizácii spoločných pracovných procesov a spoločnom využívaní zariadení a zdrojov a pri rozvoji služieb v oblasti cestovného ruchu/ich uvádzania na trh (str. 541 PRV)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71" w:lineRule="exact"/>
        <w:rPr>
          <w:rFonts w:ascii="Wingdings" w:hAnsi="Wingdings" w:cs="Wingdings"/>
          <w:color w:val="9B2D1F"/>
          <w:sz w:val="69"/>
          <w:szCs w:val="69"/>
          <w:vertAlign w:val="superscript"/>
          <w:lang w:val="sk-SK"/>
        </w:rPr>
      </w:pPr>
    </w:p>
    <w:p w:rsidR="009E623E" w:rsidRPr="00353B3A" w:rsidRDefault="00D27593">
      <w:pPr>
        <w:widowControl w:val="0"/>
        <w:numPr>
          <w:ilvl w:val="1"/>
          <w:numId w:val="4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180" w:lineRule="auto"/>
        <w:ind w:left="960" w:right="300" w:hanging="452"/>
        <w:rPr>
          <w:rFonts w:ascii="Wingdings" w:hAnsi="Wingdings" w:cs="Wingdings"/>
          <w:color w:val="9B2D1F"/>
          <w:sz w:val="71"/>
          <w:szCs w:val="71"/>
          <w:vertAlign w:val="superscript"/>
          <w:lang w:val="sk-SK"/>
        </w:rPr>
      </w:pPr>
      <w:r w:rsidRPr="00353B3A">
        <w:rPr>
          <w:rFonts w:cs="Calibri"/>
          <w:sz w:val="42"/>
          <w:szCs w:val="42"/>
          <w:lang w:val="sk-SK"/>
        </w:rPr>
        <w:t xml:space="preserve">podopatrenie 16.4.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(str. 544 PRV)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405" w:right="480" w:bottom="965" w:left="500" w:header="720" w:footer="720" w:gutter="0"/>
          <w:cols w:space="720" w:equalWidth="0">
            <w:col w:w="13420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  <w:bookmarkStart w:id="45" w:name="page91"/>
      <w:bookmarkEnd w:id="45"/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C379A3" w:rsidRDefault="00D27593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336" w:right="240"/>
        <w:jc w:val="center"/>
        <w:rPr>
          <w:rFonts w:ascii="Times New Roman" w:hAnsi="Times New Roman"/>
          <w:sz w:val="36"/>
          <w:szCs w:val="36"/>
          <w:lang w:val="sk-SK"/>
        </w:rPr>
      </w:pPr>
      <w:r w:rsidRPr="00C379A3">
        <w:rPr>
          <w:rFonts w:cs="Calibri"/>
          <w:b/>
          <w:bCs/>
          <w:color w:val="C00000"/>
          <w:sz w:val="36"/>
          <w:szCs w:val="36"/>
          <w:lang w:val="sk-SK"/>
        </w:rPr>
        <w:t>16.1. – Podpora na zriaďovanie a prevádzku operačných skupín EIP zameraných na produktivitu a udržateľnosť poľnohospodárstva</w:t>
      </w:r>
    </w:p>
    <w:p w:rsidR="009E623E" w:rsidRPr="00C379A3" w:rsidRDefault="00D27593">
      <w:pPr>
        <w:widowControl w:val="0"/>
        <w:numPr>
          <w:ilvl w:val="0"/>
          <w:numId w:val="4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činnosti: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0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4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operačné skupiny EIP sú súčasťou Európskeho inovačného partnerstva (EIP) zameraného na </w:t>
      </w:r>
      <w:proofErr w:type="spellStart"/>
      <w:r w:rsidRPr="00C379A3">
        <w:rPr>
          <w:rFonts w:cs="Calibri"/>
          <w:sz w:val="28"/>
          <w:szCs w:val="28"/>
          <w:lang w:val="sk-SK"/>
        </w:rPr>
        <w:t>poľnoh</w:t>
      </w:r>
      <w:proofErr w:type="spellEnd"/>
      <w:r w:rsidRPr="00C379A3">
        <w:rPr>
          <w:rFonts w:cs="Calibri"/>
          <w:sz w:val="28"/>
          <w:szCs w:val="28"/>
          <w:lang w:val="sk-SK"/>
        </w:rPr>
        <w:t xml:space="preserve">. produktivitu a udržateľnosť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4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3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operačné skupiny EIP môžu byť zamerané napríklad na: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1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196" w:lineRule="auto"/>
        <w:ind w:left="1056" w:hanging="5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tvorbu pilotných projektov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1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198" w:lineRule="auto"/>
        <w:ind w:left="1056" w:right="2240" w:hanging="5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vývoj nových výrobkov, postupov, procesov a technológií v sektoroch poľnohospodárstva, potravinárstva a lesného hospodárstva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1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190" w:lineRule="auto"/>
        <w:ind w:left="1056" w:right="60" w:hanging="552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spoluprácu medzi malými hospodárskymi subjektmi pri organizácii spoločných pracovných procesov, spoločnom využívaní zariadení a zdrojov a pri rozvoji služieb v oblasti cestovného ruchu, ktoré súvisia s vidieckym cestovným ruchom, a/alebo ich uvádzania na trh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1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198" w:lineRule="auto"/>
        <w:ind w:left="1056" w:right="380" w:hanging="5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na horizontálnu a vertikálnej spoluprácu medzi subjektmi dodávateľského reťazca pri zriaďovaní a rozvoji krátkych dodávateľských reťazcov a miestnych trhov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1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191" w:lineRule="auto"/>
        <w:ind w:left="1056" w:right="780" w:hanging="552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diverzifikáciu poľnohospodárskych činností smerom k činnostiam súvisiacim so zdravotnou starostlivosťou, sociálnou integráciou, so vzdelávaním o životnom prostredí a výžive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1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233" w:lineRule="auto"/>
        <w:ind w:left="1056" w:hanging="5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atď... </w:t>
      </w:r>
    </w:p>
    <w:p w:rsidR="009E623E" w:rsidRPr="00C379A3" w:rsidRDefault="00D27593">
      <w:pPr>
        <w:widowControl w:val="0"/>
        <w:numPr>
          <w:ilvl w:val="0"/>
          <w:numId w:val="4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6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46" w:name="page93"/>
      <w:bookmarkEnd w:id="46"/>
      <w:r w:rsidRPr="00C379A3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4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najmenej 5 subjektov, ktorých spolupráca je :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2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28" w:lineRule="auto"/>
        <w:ind w:left="956" w:right="120" w:hanging="452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medzi rôznymi aktérmi v poľnohospodárstve, potravinovom reťazci , v lesnom hospodárstve, alebo v sektore cestovného ruchu a rozvoji vidieka na území EÚ a medzi inými aktérmi, ktorí prispievajú k splneniu cieľov a priorít politiky rozvoja vidieka vrátane medziodvetvových organizácií, mimovládnych neziskových organizácií a výskumných organizácií;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55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2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22" w:lineRule="auto"/>
        <w:ind w:left="956" w:right="1580" w:hanging="4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zameraná na zriadenie a prevádzku operačných skupín EIP pre produktivitu a udržateľnosť poľnohospodárstva a lesného hospodárstva a rozvoj vidieka;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71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1"/>
          <w:numId w:val="42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9" w:lineRule="auto"/>
        <w:ind w:left="956" w:hanging="4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zameraná na vytváranie klastrov a sietí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4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C379A3">
        <w:rPr>
          <w:rFonts w:cs="Calibri"/>
          <w:sz w:val="28"/>
          <w:szCs w:val="28"/>
          <w:lang w:val="sk-SK"/>
        </w:rPr>
        <w:t>100 %</w:t>
      </w:r>
      <w:r w:rsidRPr="00C379A3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19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C379A3" w:rsidRDefault="00D27593">
      <w:pPr>
        <w:widowControl w:val="0"/>
        <w:numPr>
          <w:ilvl w:val="0"/>
          <w:numId w:val="42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C379A3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v prípade investícií </w:t>
      </w:r>
    </w:p>
    <w:p w:rsidR="009E623E" w:rsidRPr="00C379A3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C379A3">
          <w:pgSz w:w="14400" w:h="10800" w:orient="landscape"/>
          <w:pgMar w:top="476" w:right="380" w:bottom="1143" w:left="504" w:header="720" w:footer="720" w:gutter="0"/>
          <w:cols w:space="720" w:equalWidth="0">
            <w:col w:w="1351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sk-SK"/>
        </w:rPr>
      </w:pPr>
      <w:bookmarkStart w:id="47" w:name="page95"/>
      <w:bookmarkEnd w:id="47"/>
    </w:p>
    <w:p w:rsidR="009E623E" w:rsidRPr="004B5A2E" w:rsidRDefault="00D275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16" w:right="520" w:hanging="2257"/>
        <w:rPr>
          <w:rFonts w:ascii="Times New Roman" w:hAnsi="Times New Roman"/>
          <w:sz w:val="28"/>
          <w:szCs w:val="28"/>
          <w:lang w:val="sk-SK"/>
        </w:rPr>
      </w:pPr>
      <w:r w:rsidRPr="004B5A2E">
        <w:rPr>
          <w:rFonts w:cs="Calibri"/>
          <w:b/>
          <w:bCs/>
          <w:color w:val="C00000"/>
          <w:sz w:val="28"/>
          <w:szCs w:val="28"/>
          <w:lang w:val="sk-SK"/>
        </w:rPr>
        <w:t>16.2. – Podpora na pilotné projekty a na vývoj nových výrobkov, postupov, procesov a technológií</w:t>
      </w:r>
    </w:p>
    <w:p w:rsidR="009E623E" w:rsidRPr="004B5A2E" w:rsidRDefault="00D27593">
      <w:pPr>
        <w:widowControl w:val="0"/>
        <w:numPr>
          <w:ilvl w:val="0"/>
          <w:numId w:val="4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6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činnosti: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9" w:lineRule="auto"/>
        <w:ind w:left="436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pilotný projekt sa vzťahuje na prvotnú fázu zavádzania alebo realizovania, ktorá do určitej časti otestuje pripravenosť daného riešenia pre konečné nasadenie v rámci celého územia alebo u viacerých podnikov a organizácií alebo podporí zavedenie dlhodobo aplikovateľného systému - ide o čiastkovú realizáciu daného výstupu z hľadiska rozsahu alebo času aplikácie s cieľom otestovať funkčnosť, prípadne zhodnotiť, či daný proces je dlhodobo adaptovateľný v danom prostredí.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8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lang w:val="sk-SK"/>
        </w:rPr>
        <w:t xml:space="preserve">pilotné projekty budú prioritne zamerané na: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1"/>
          <w:numId w:val="43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197" w:lineRule="auto"/>
        <w:ind w:left="956" w:hanging="4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podporu inovácií a inovatívnych riešení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4B5A2E" w:rsidRDefault="00D27593">
      <w:pPr>
        <w:widowControl w:val="0"/>
        <w:numPr>
          <w:ilvl w:val="1"/>
          <w:numId w:val="43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956" w:hanging="4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vývoj a zavádzanie nových výrobkov, postupov, procesov a technológií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4B5A2E" w:rsidRDefault="00D27593">
      <w:pPr>
        <w:widowControl w:val="0"/>
        <w:numPr>
          <w:ilvl w:val="1"/>
          <w:numId w:val="43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16" w:lineRule="auto"/>
        <w:ind w:left="956" w:right="760" w:hanging="4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vývoj a zavádzanie nových postupov a procesov pri odbyte poľnohospodárskych produktov a výrobkov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9E623E" w:rsidRPr="004B5A2E" w:rsidRDefault="00D27593">
      <w:pPr>
        <w:widowControl w:val="0"/>
        <w:numPr>
          <w:ilvl w:val="1"/>
          <w:numId w:val="43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16" w:lineRule="auto"/>
        <w:ind w:left="956" w:right="980" w:hanging="452"/>
        <w:jc w:val="both"/>
        <w:rPr>
          <w:rFonts w:ascii="Arial" w:hAnsi="Arial" w:cs="Arial"/>
          <w:color w:val="9B2D1F"/>
          <w:sz w:val="28"/>
          <w:szCs w:val="28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vývoj a zavádzanie nových inovatívnych postupov v súvislosti s variabilným resp. presným </w:t>
      </w:r>
      <w:proofErr w:type="spellStart"/>
      <w:r w:rsidRPr="004B5A2E">
        <w:rPr>
          <w:rFonts w:cs="Calibri"/>
          <w:sz w:val="28"/>
          <w:szCs w:val="28"/>
          <w:lang w:val="sk-SK"/>
        </w:rPr>
        <w:t>obhospodárovaním</w:t>
      </w:r>
      <w:proofErr w:type="spellEnd"/>
      <w:r w:rsidRPr="004B5A2E">
        <w:rPr>
          <w:rFonts w:cs="Calibri"/>
          <w:sz w:val="28"/>
          <w:szCs w:val="28"/>
          <w:lang w:val="sk-SK"/>
        </w:rPr>
        <w:t xml:space="preserve"> pôdy a s technikou a technológiou v živočíšnej výrobe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47" w:lineRule="exact"/>
        <w:rPr>
          <w:rFonts w:ascii="Arial" w:hAnsi="Arial" w:cs="Arial"/>
          <w:color w:val="9B2D1F"/>
          <w:sz w:val="28"/>
          <w:szCs w:val="28"/>
          <w:lang w:val="sk-SK"/>
        </w:rPr>
      </w:pPr>
    </w:p>
    <w:p w:rsidR="004B5A2E" w:rsidRPr="004B5A2E" w:rsidRDefault="00D27593" w:rsidP="00481356">
      <w:pPr>
        <w:widowControl w:val="0"/>
        <w:numPr>
          <w:ilvl w:val="1"/>
          <w:numId w:val="43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190" w:lineRule="auto"/>
        <w:ind w:left="956" w:right="60" w:hanging="452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pilotné projekty v rámci spoločných činností realizovaných v záujme zmiernenia klímy, ekológie a zlepšenia životného prostredia </w:t>
      </w:r>
      <w:bookmarkStart w:id="48" w:name="page97"/>
      <w:bookmarkEnd w:id="48"/>
    </w:p>
    <w:p w:rsidR="009E623E" w:rsidRPr="004B5A2E" w:rsidRDefault="00D27593" w:rsidP="004B5A2E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956" w:right="60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 w:rsidP="004B5A2E">
      <w:pPr>
        <w:widowControl w:val="0"/>
        <w:numPr>
          <w:ilvl w:val="0"/>
          <w:numId w:val="4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right="108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najmenej tri subjekty, ktorých spolupráca je medzi rôznymi aktérmi v poľnohospodárstve, potravinovom reťazci, v lesnom hospodárstve, alebo sektore cestovného ruchu a rozvoji vidieka na území EÚ a medzi inými aktérmi, ktorí prispievajú k splneniu cieľov a priorít politiky rozvoja vidieka vrátane medziodvetvových organizácií, mimovládnych neziskových organizácií výskumných organizácií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cs="Calibri"/>
          <w:sz w:val="28"/>
          <w:szCs w:val="28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9" w:lineRule="auto"/>
        <w:ind w:left="436" w:right="64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v prípade verejného subjektu je možná podpora aj jedného subjektu, pokiaľ poskytnutá podpora bude mať pozitívny vplyv na konkrétnych konečných užívateľov, bude verejne prístupná alebo voľne šíriteľná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4B5A2E">
        <w:rPr>
          <w:rFonts w:cs="Calibri"/>
          <w:sz w:val="28"/>
          <w:szCs w:val="28"/>
          <w:lang w:val="sk-SK"/>
        </w:rPr>
        <w:t>100 %</w:t>
      </w:r>
      <w:r w:rsidRPr="004B5A2E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5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1"/>
          <w:numId w:val="46"/>
        </w:numPr>
        <w:tabs>
          <w:tab w:val="clear" w:pos="1440"/>
          <w:tab w:val="num" w:pos="696"/>
        </w:tabs>
        <w:overflowPunct w:val="0"/>
        <w:autoSpaceDE w:val="0"/>
        <w:autoSpaceDN w:val="0"/>
        <w:adjustRightInd w:val="0"/>
        <w:spacing w:after="0" w:line="195" w:lineRule="auto"/>
        <w:ind w:left="696" w:hanging="264"/>
        <w:jc w:val="both"/>
        <w:rPr>
          <w:rFonts w:cs="Calibri"/>
          <w:sz w:val="28"/>
          <w:szCs w:val="28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prípade investícií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  <w:sectPr w:rsidR="009E623E" w:rsidRPr="004B5A2E">
          <w:pgSz w:w="14400" w:h="10800" w:orient="landscape"/>
          <w:pgMar w:top="476" w:right="580" w:bottom="639" w:left="504" w:header="720" w:footer="720" w:gutter="0"/>
          <w:cols w:space="720" w:equalWidth="0">
            <w:col w:w="1331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  <w:bookmarkStart w:id="49" w:name="page99"/>
      <w:bookmarkEnd w:id="49"/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4B5A2E" w:rsidRDefault="004B5A2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76" w:right="140"/>
        <w:jc w:val="center"/>
        <w:rPr>
          <w:rFonts w:ascii="Times New Roman" w:hAnsi="Times New Roman"/>
          <w:sz w:val="28"/>
          <w:szCs w:val="28"/>
          <w:lang w:val="sk-SK"/>
        </w:rPr>
      </w:pPr>
      <w:r w:rsidRPr="004B5A2E">
        <w:rPr>
          <w:rFonts w:cs="Calibri"/>
          <w:b/>
          <w:bCs/>
          <w:color w:val="C00000"/>
          <w:sz w:val="28"/>
          <w:szCs w:val="28"/>
          <w:lang w:val="sk-SK"/>
        </w:rPr>
        <w:t>1</w:t>
      </w:r>
      <w:r w:rsidR="00D27593" w:rsidRPr="004B5A2E">
        <w:rPr>
          <w:rFonts w:cs="Calibri"/>
          <w:b/>
          <w:bCs/>
          <w:color w:val="C00000"/>
          <w:sz w:val="28"/>
          <w:szCs w:val="28"/>
          <w:lang w:val="sk-SK"/>
        </w:rPr>
        <w:t>6.3. – (Iná) spolupráca medzi malými hospodárskymi subjektmi pri organizácii spoločných pracovných procesov a spoločnom využívaní zariadení a zdrojov a pri rozvoji služieb v oblasti cestovného ruchu/ich uvádzania na trh</w:t>
      </w:r>
    </w:p>
    <w:p w:rsidR="009E623E" w:rsidRPr="004B5A2E" w:rsidRDefault="00D27593">
      <w:pPr>
        <w:widowControl w:val="0"/>
        <w:numPr>
          <w:ilvl w:val="0"/>
          <w:numId w:val="4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3" w:lineRule="auto"/>
        <w:ind w:left="436" w:hanging="436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činnosti: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93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8" w:lineRule="auto"/>
        <w:ind w:left="436" w:hanging="436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>podpora spolupráce medzi malými hospodárskymi subjektmi (</w:t>
      </w:r>
      <w:proofErr w:type="spellStart"/>
      <w:r w:rsidRPr="004B5A2E">
        <w:rPr>
          <w:rFonts w:cs="Calibri"/>
          <w:sz w:val="28"/>
          <w:szCs w:val="28"/>
          <w:lang w:val="sk-SK"/>
        </w:rPr>
        <w:t>mikropodnikmi</w:t>
      </w:r>
      <w:proofErr w:type="spellEnd"/>
      <w:r w:rsidRPr="004B5A2E">
        <w:rPr>
          <w:rFonts w:cs="Calibri"/>
          <w:sz w:val="28"/>
          <w:szCs w:val="28"/>
          <w:lang w:val="sk-SK"/>
        </w:rPr>
        <w:t xml:space="preserve">) v odvetví poľnohospodárstva, potravinovom reťazci, sektore lesného hospodárstva a v sektore cestovného ruchu pri organizácii spoločných pracovných procesov, spoločnom využívaní zariadení a zdrojov a pri rozvoji služieb a marketingu v oblasti cestovného ruchu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7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6" w:lineRule="auto"/>
        <w:ind w:left="436" w:hanging="436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92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7" w:lineRule="auto"/>
        <w:ind w:left="436" w:right="60" w:hanging="436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najmenej 5 subjektov, ktorých spolupráca je medzi rôznymi aktérmi v poľnohospodárstve, potravinovom reťazci , v lesnom hospodárstve alebo v sektore cestovného ruchu a rozvoji vidieka na území EÚ a medzi inými aktérmi, ktorí prispievajú k splneniu cieľov a priorít politiky rozvoja vidieka vrátane medziodvetvových, mimovládnych neziskových a výskumných organizácií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9" w:lineRule="exact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02" w:lineRule="auto"/>
        <w:ind w:left="436" w:hanging="436"/>
        <w:jc w:val="both"/>
        <w:rPr>
          <w:rFonts w:ascii="Wingdings 2" w:hAnsi="Wingdings 2" w:cs="Wingdings 2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4B5A2E">
        <w:rPr>
          <w:rFonts w:cs="Calibri"/>
          <w:sz w:val="28"/>
          <w:szCs w:val="28"/>
          <w:lang w:val="sk-SK"/>
        </w:rPr>
        <w:t>100 %</w:t>
      </w:r>
      <w:r w:rsidRPr="004B5A2E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476" w:right="520" w:bottom="279" w:left="624" w:header="720" w:footer="720" w:gutter="0"/>
          <w:cols w:space="720" w:equalWidth="0">
            <w:col w:w="1325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  <w:bookmarkStart w:id="50" w:name="page101"/>
      <w:bookmarkEnd w:id="50"/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9E623E" w:rsidRPr="004B5A2E" w:rsidRDefault="00D27593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6"/>
        <w:jc w:val="center"/>
        <w:rPr>
          <w:rFonts w:ascii="Times New Roman" w:hAnsi="Times New Roman"/>
          <w:sz w:val="28"/>
          <w:szCs w:val="28"/>
          <w:lang w:val="sk-SK"/>
        </w:rPr>
      </w:pPr>
      <w:r w:rsidRPr="004B5A2E">
        <w:rPr>
          <w:rFonts w:cs="Calibri"/>
          <w:b/>
          <w:bCs/>
          <w:color w:val="C00000"/>
          <w:sz w:val="28"/>
          <w:szCs w:val="28"/>
          <w:lang w:val="sk-SK"/>
        </w:rPr>
        <w:t>16.4.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</w:r>
    </w:p>
    <w:p w:rsidR="009E623E" w:rsidRPr="004B5A2E" w:rsidRDefault="00D27593">
      <w:pPr>
        <w:widowControl w:val="0"/>
        <w:numPr>
          <w:ilvl w:val="0"/>
          <w:numId w:val="4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1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u w:val="single"/>
          <w:lang w:val="sk-SK"/>
        </w:rPr>
        <w:t xml:space="preserve">oprávnené činnosti: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57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5" w:lineRule="auto"/>
        <w:ind w:left="436" w:right="36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podpora pri zriaďovaní a prevádzkovaní logistických platforiem, ktoré umožnia prístup aktérom dodávateľského reťazca a zintenzívnia činnosti horizontálnej a vertikálnej spolupráce, ktoré pokryjú všetko od výroby, dopravy, logistiky produktu cez informačné systémy potrebné pre koordináciu týchto činností až k predaju produktu a jeho marketing, pričom podpora sa nevzťahuje na vývoj nových produktov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lang w:val="sk-SK"/>
        </w:rPr>
        <w:t xml:space="preserve">podpora bude smerovaná do dvoch oblastí: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57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na rozvoj krátkych dodávateľských reťazcov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56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8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2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na rozvoj miestnych trhov </w:t>
      </w:r>
    </w:p>
    <w:p w:rsidR="009E623E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bookmarkStart w:id="51" w:name="page103"/>
      <w:bookmarkEnd w:id="51"/>
      <w:r w:rsidRPr="004B5A2E">
        <w:rPr>
          <w:rFonts w:cs="Calibri"/>
          <w:b/>
          <w:bCs/>
          <w:sz w:val="28"/>
          <w:szCs w:val="28"/>
          <w:u w:val="single"/>
          <w:lang w:val="sk-SK"/>
        </w:rPr>
        <w:t xml:space="preserve">prijímatelia podpory: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9" w:lineRule="auto"/>
        <w:ind w:left="436" w:right="580" w:hanging="436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najmenej 3 subjekty, ktorých spolupráca je medzi rôznymi aktérmi v poľnohospodárstve, potravinovom reťazci a rozvoji vidieka na území EÚ a medzi inými aktérmi, ktorí prispievajú k splneniu cieľov a priorít politiky rozvoja vidieka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90" w:lineRule="auto"/>
        <w:ind w:left="436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b/>
          <w:bCs/>
          <w:sz w:val="28"/>
          <w:szCs w:val="28"/>
          <w:lang w:val="sk-SK"/>
        </w:rPr>
        <w:t xml:space="preserve">miera podpory z celkových oprávnených výdavkov: </w:t>
      </w:r>
      <w:r w:rsidRPr="004B5A2E">
        <w:rPr>
          <w:rFonts w:cs="Calibri"/>
          <w:sz w:val="28"/>
          <w:szCs w:val="28"/>
          <w:lang w:val="sk-SK"/>
        </w:rPr>
        <w:t>100 %</w:t>
      </w:r>
      <w:r w:rsidRPr="004B5A2E">
        <w:rPr>
          <w:rFonts w:cs="Calibri"/>
          <w:b/>
          <w:bCs/>
          <w:sz w:val="28"/>
          <w:szCs w:val="28"/>
          <w:lang w:val="sk-SK"/>
        </w:rPr>
        <w:t xml:space="preserve">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4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180" w:lineRule="auto"/>
        <w:ind w:left="436" w:right="1100" w:hanging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s možnosťou poskytnutia zálohovej platby do výšky 50 % oprávnených nákladov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</w:p>
    <w:p w:rsidR="009E623E" w:rsidRPr="004B5A2E" w:rsidRDefault="00D2759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36"/>
        <w:jc w:val="both"/>
        <w:rPr>
          <w:rFonts w:ascii="Wingdings" w:hAnsi="Wingdings" w:cs="Wingdings"/>
          <w:color w:val="D34817"/>
          <w:sz w:val="28"/>
          <w:szCs w:val="28"/>
          <w:vertAlign w:val="superscript"/>
          <w:lang w:val="sk-SK"/>
        </w:rPr>
      </w:pPr>
      <w:r w:rsidRPr="004B5A2E">
        <w:rPr>
          <w:rFonts w:cs="Calibri"/>
          <w:sz w:val="28"/>
          <w:szCs w:val="28"/>
          <w:lang w:val="sk-SK"/>
        </w:rPr>
        <w:t xml:space="preserve">v prípade investícií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9E623E" w:rsidRPr="00353B3A">
          <w:pgSz w:w="14400" w:h="10800" w:orient="landscape"/>
          <w:pgMar w:top="476" w:right="440" w:bottom="517" w:left="504" w:header="720" w:footer="720" w:gutter="0"/>
          <w:cols w:space="720" w:equalWidth="0">
            <w:col w:w="13456"/>
          </w:cols>
          <w:noEndnote/>
        </w:sectPr>
      </w:pP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color w:val="D34817"/>
          <w:sz w:val="64"/>
          <w:szCs w:val="64"/>
          <w:vertAlign w:val="superscript"/>
          <w:lang w:val="sk-SK"/>
        </w:rPr>
      </w:pPr>
      <w:bookmarkStart w:id="52" w:name="page105"/>
      <w:bookmarkEnd w:id="52"/>
    </w:p>
    <w:p w:rsidR="009E623E" w:rsidRPr="004B5A2E" w:rsidRDefault="00D27593">
      <w:pPr>
        <w:widowControl w:val="0"/>
        <w:numPr>
          <w:ilvl w:val="0"/>
          <w:numId w:val="5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0" w:lineRule="auto"/>
        <w:ind w:left="440" w:right="160" w:hanging="436"/>
        <w:rPr>
          <w:rFonts w:ascii="Wingdings" w:hAnsi="Wingdings" w:cs="Wingdings"/>
          <w:color w:val="D34817"/>
          <w:sz w:val="40"/>
          <w:szCs w:val="40"/>
          <w:vertAlign w:val="superscript"/>
          <w:lang w:val="sk-SK"/>
        </w:rPr>
      </w:pPr>
      <w:r w:rsidRPr="004B5A2E">
        <w:rPr>
          <w:rFonts w:cs="Calibri"/>
          <w:b/>
          <w:bCs/>
          <w:color w:val="742217"/>
          <w:sz w:val="40"/>
          <w:szCs w:val="40"/>
          <w:lang w:val="sk-SK"/>
        </w:rPr>
        <w:t xml:space="preserve">subjekt nachádzajúci sa na území MAS je oprávnený aj na podporu v rámci štandardných opatrení PRV, pokiaľ výdavky z jeho projektu nie sú financované prostredníctvom stratégie CLLD miestnej akčnej skupiny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01" w:lineRule="exact"/>
        <w:rPr>
          <w:rFonts w:ascii="Wingdings" w:hAnsi="Wingdings" w:cs="Wingdings"/>
          <w:color w:val="D34817"/>
          <w:sz w:val="40"/>
          <w:szCs w:val="40"/>
          <w:vertAlign w:val="superscript"/>
          <w:lang w:val="sk-SK"/>
        </w:rPr>
      </w:pPr>
    </w:p>
    <w:p w:rsidR="009E623E" w:rsidRPr="004B5A2E" w:rsidRDefault="00D27593">
      <w:pPr>
        <w:widowControl w:val="0"/>
        <w:numPr>
          <w:ilvl w:val="0"/>
          <w:numId w:val="5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1" w:lineRule="auto"/>
        <w:ind w:left="440" w:right="320" w:hanging="436"/>
        <w:jc w:val="both"/>
        <w:rPr>
          <w:rFonts w:ascii="Wingdings" w:hAnsi="Wingdings" w:cs="Wingdings"/>
          <w:color w:val="D34817"/>
          <w:sz w:val="40"/>
          <w:szCs w:val="40"/>
          <w:vertAlign w:val="superscript"/>
          <w:lang w:val="sk-SK"/>
        </w:rPr>
      </w:pPr>
      <w:r w:rsidRPr="004B5A2E">
        <w:rPr>
          <w:rFonts w:cs="Calibri"/>
          <w:b/>
          <w:bCs/>
          <w:sz w:val="40"/>
          <w:szCs w:val="40"/>
          <w:lang w:val="sk-SK"/>
        </w:rPr>
        <w:t xml:space="preserve">neumožňuje sa umelé rozdeľovanie projektu na etapy, t. z. každý samostatný projekt musí byť po ukončení realizácie funkčný, životaschopný a pod. </w:t>
      </w:r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198" w:lineRule="exact"/>
        <w:rPr>
          <w:rFonts w:ascii="Wingdings" w:hAnsi="Wingdings" w:cs="Wingdings"/>
          <w:color w:val="D34817"/>
          <w:sz w:val="40"/>
          <w:szCs w:val="40"/>
          <w:vertAlign w:val="superscript"/>
          <w:lang w:val="sk-SK"/>
        </w:rPr>
      </w:pPr>
      <w:bookmarkStart w:id="53" w:name="_GoBack"/>
      <w:bookmarkEnd w:id="53"/>
    </w:p>
    <w:p w:rsidR="009E623E" w:rsidRPr="004B5A2E" w:rsidRDefault="009E623E">
      <w:pPr>
        <w:widowControl w:val="0"/>
        <w:autoSpaceDE w:val="0"/>
        <w:autoSpaceDN w:val="0"/>
        <w:adjustRightInd w:val="0"/>
        <w:spacing w:after="0" w:line="209" w:lineRule="exact"/>
        <w:rPr>
          <w:rFonts w:cs="Calibri"/>
          <w:sz w:val="40"/>
          <w:szCs w:val="40"/>
          <w:lang w:val="sk-SK"/>
        </w:rPr>
      </w:pPr>
      <w:bookmarkStart w:id="54" w:name="page107"/>
      <w:bookmarkEnd w:id="54"/>
    </w:p>
    <w:p w:rsidR="009E623E" w:rsidRPr="004B5A2E" w:rsidRDefault="00D27593" w:rsidP="004B5A2E">
      <w:pPr>
        <w:widowControl w:val="0"/>
        <w:numPr>
          <w:ilvl w:val="0"/>
          <w:numId w:val="5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2" w:lineRule="auto"/>
        <w:ind w:left="436" w:hanging="436"/>
        <w:jc w:val="both"/>
        <w:rPr>
          <w:rFonts w:ascii="Wingdings 2" w:hAnsi="Wingdings 2" w:cs="Wingdings 2"/>
          <w:color w:val="D34817"/>
          <w:sz w:val="40"/>
          <w:szCs w:val="40"/>
          <w:vertAlign w:val="superscript"/>
          <w:lang w:val="sk-SK"/>
        </w:rPr>
        <w:sectPr w:rsidR="009E623E" w:rsidRPr="004B5A2E">
          <w:pgSz w:w="14400" w:h="10800" w:orient="landscape"/>
          <w:pgMar w:top="1006" w:right="600" w:bottom="552" w:left="504" w:header="720" w:footer="720" w:gutter="0"/>
          <w:cols w:space="720" w:equalWidth="0">
            <w:col w:w="13296"/>
          </w:cols>
          <w:noEndnote/>
        </w:sectPr>
      </w:pPr>
      <w:r w:rsidRPr="004B5A2E">
        <w:rPr>
          <w:rFonts w:cs="Calibri"/>
          <w:b/>
          <w:bCs/>
          <w:color w:val="C00000"/>
          <w:sz w:val="40"/>
          <w:szCs w:val="40"/>
          <w:lang w:val="sk-SK"/>
        </w:rPr>
        <w:t xml:space="preserve">prioritne budú oprávnené projekty lokálneho komunitného charakteru s menšou finančnou alokáciou, kde výška finančného príspevku nepresiahne 100 000 EUR. </w:t>
      </w:r>
      <w:r w:rsidRPr="004B5A2E">
        <w:rPr>
          <w:rFonts w:cs="Calibri"/>
          <w:sz w:val="40"/>
          <w:szCs w:val="40"/>
          <w:lang w:val="sk-SK"/>
        </w:rPr>
        <w:t>Pri</w:t>
      </w:r>
      <w:r w:rsidRPr="004B5A2E">
        <w:rPr>
          <w:rFonts w:cs="Calibri"/>
          <w:b/>
          <w:bCs/>
          <w:color w:val="C00000"/>
          <w:sz w:val="40"/>
          <w:szCs w:val="40"/>
          <w:lang w:val="sk-SK"/>
        </w:rPr>
        <w:t xml:space="preserve"> </w:t>
      </w:r>
      <w:r w:rsidRPr="004B5A2E">
        <w:rPr>
          <w:rFonts w:cs="Calibri"/>
          <w:sz w:val="40"/>
          <w:szCs w:val="40"/>
          <w:lang w:val="sk-SK"/>
        </w:rPr>
        <w:t>určitých</w:t>
      </w:r>
      <w:r w:rsidRPr="004B5A2E">
        <w:rPr>
          <w:rFonts w:cs="Calibri"/>
          <w:b/>
          <w:bCs/>
          <w:color w:val="C00000"/>
          <w:sz w:val="40"/>
          <w:szCs w:val="40"/>
          <w:lang w:val="sk-SK"/>
        </w:rPr>
        <w:t xml:space="preserve"> </w:t>
      </w:r>
      <w:r w:rsidRPr="004B5A2E">
        <w:rPr>
          <w:rFonts w:cs="Calibri"/>
          <w:sz w:val="40"/>
          <w:szCs w:val="40"/>
          <w:lang w:val="sk-SK"/>
        </w:rPr>
        <w:t>typoch</w:t>
      </w:r>
      <w:r w:rsidRPr="004B5A2E">
        <w:rPr>
          <w:rFonts w:cs="Calibri"/>
          <w:b/>
          <w:bCs/>
          <w:color w:val="C00000"/>
          <w:sz w:val="40"/>
          <w:szCs w:val="40"/>
          <w:lang w:val="sk-SK"/>
        </w:rPr>
        <w:t xml:space="preserve"> </w:t>
      </w:r>
      <w:r w:rsidRPr="004B5A2E">
        <w:rPr>
          <w:rFonts w:cs="Calibri"/>
          <w:sz w:val="40"/>
          <w:szCs w:val="40"/>
          <w:lang w:val="sk-SK"/>
        </w:rPr>
        <w:t>investícií môže</w:t>
      </w:r>
      <w:r w:rsidRPr="004B5A2E">
        <w:rPr>
          <w:rFonts w:cs="Calibri"/>
          <w:b/>
          <w:bCs/>
          <w:color w:val="C00000"/>
          <w:sz w:val="40"/>
          <w:szCs w:val="40"/>
          <w:lang w:val="sk-SK"/>
        </w:rPr>
        <w:t xml:space="preserve"> </w:t>
      </w:r>
      <w:r w:rsidRPr="004B5A2E">
        <w:rPr>
          <w:rFonts w:cs="Calibri"/>
          <w:sz w:val="40"/>
          <w:szCs w:val="40"/>
          <w:lang w:val="sk-SK"/>
        </w:rPr>
        <w:t xml:space="preserve">byť uvedená suma príspevku v niektorých odôvodnených prípadoch vyššia, pričom zdôvodnenie bude súčasťou stratégie CLLD a bude vychádzať z analýz. </w:t>
      </w:r>
    </w:p>
    <w:p w:rsidR="009E623E" w:rsidRPr="00353B3A" w:rsidRDefault="009E623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sk-SK"/>
        </w:rPr>
      </w:pPr>
      <w:bookmarkStart w:id="55" w:name="page111"/>
      <w:bookmarkEnd w:id="55"/>
    </w:p>
    <w:sectPr w:rsidR="009E623E" w:rsidRPr="00353B3A">
      <w:pgSz w:w="14400" w:h="10800" w:orient="landscape"/>
      <w:pgMar w:top="1440" w:right="5620" w:bottom="1440" w:left="1100" w:header="720" w:footer="720" w:gutter="0"/>
      <w:cols w:space="720" w:equalWidth="0">
        <w:col w:w="7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384"/>
    <w:multiLevelType w:val="hybridMultilevel"/>
    <w:tmpl w:val="00007F4F"/>
    <w:lvl w:ilvl="0" w:tplc="000049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00004402"/>
    <w:lvl w:ilvl="0" w:tplc="000018D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00005991"/>
    <w:lvl w:ilvl="0" w:tplc="0000409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1F4"/>
    <w:multiLevelType w:val="hybridMultilevel"/>
    <w:tmpl w:val="00005DD5"/>
    <w:lvl w:ilvl="0" w:tplc="0000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00005A9F">
      <w:start w:val="22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0000798B"/>
    <w:lvl w:ilvl="0" w:tplc="0000121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00005422"/>
    <w:lvl w:ilvl="0" w:tplc="00003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953"/>
    <w:multiLevelType w:val="hybridMultilevel"/>
    <w:tmpl w:val="00006BCB"/>
    <w:lvl w:ilvl="0" w:tplc="00000FC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E12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3C9"/>
    <w:multiLevelType w:val="hybridMultilevel"/>
    <w:tmpl w:val="000048CC"/>
    <w:lvl w:ilvl="0" w:tplc="0000575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833"/>
    <w:multiLevelType w:val="hybridMultilevel"/>
    <w:tmpl w:val="00007874"/>
    <w:lvl w:ilvl="0" w:tplc="00002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E40"/>
    <w:multiLevelType w:val="hybridMultilevel"/>
    <w:tmpl w:val="00001366"/>
    <w:lvl w:ilvl="0" w:tplc="00001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EA6"/>
    <w:multiLevelType w:val="hybridMultilevel"/>
    <w:tmpl w:val="000012DB"/>
    <w:lvl w:ilvl="0" w:tplc="00001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14F"/>
    <w:multiLevelType w:val="hybridMultilevel"/>
    <w:tmpl w:val="00005E14"/>
    <w:lvl w:ilvl="0" w:tplc="00004D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23B"/>
    <w:multiLevelType w:val="hybridMultilevel"/>
    <w:tmpl w:val="00002213"/>
    <w:lvl w:ilvl="0" w:tplc="0000260D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66B"/>
    <w:multiLevelType w:val="hybridMultilevel"/>
    <w:tmpl w:val="000066C4"/>
    <w:lvl w:ilvl="0" w:tplc="00004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699"/>
    <w:multiLevelType w:val="hybridMultilevel"/>
    <w:tmpl w:val="00000902"/>
    <w:lvl w:ilvl="0" w:tplc="00007BB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A61"/>
    <w:multiLevelType w:val="hybridMultilevel"/>
    <w:tmpl w:val="000022CD"/>
    <w:lvl w:ilvl="0" w:tplc="00007DD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61E">
      <w:start w:val="22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B25"/>
    <w:multiLevelType w:val="hybridMultilevel"/>
    <w:tmpl w:val="00001E1F"/>
    <w:lvl w:ilvl="0" w:tplc="00006E5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BF6"/>
    <w:multiLevelType w:val="hybridMultilevel"/>
    <w:tmpl w:val="00003A9E"/>
    <w:lvl w:ilvl="0" w:tplc="0000797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C61"/>
    <w:multiLevelType w:val="hybridMultilevel"/>
    <w:tmpl w:val="00002FFF"/>
    <w:lvl w:ilvl="0" w:tplc="00006C6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E12"/>
    <w:multiLevelType w:val="hybridMultilevel"/>
    <w:tmpl w:val="00001A49"/>
    <w:lvl w:ilvl="0" w:tplc="00005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080"/>
    <w:multiLevelType w:val="hybridMultilevel"/>
    <w:tmpl w:val="00005DB2"/>
    <w:lvl w:ilvl="0" w:tplc="00003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22D"/>
    <w:multiLevelType w:val="hybridMultilevel"/>
    <w:tmpl w:val="000054DC"/>
    <w:lvl w:ilvl="0" w:tplc="00003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91C"/>
    <w:multiLevelType w:val="hybridMultilevel"/>
    <w:tmpl w:val="00004D06"/>
    <w:lvl w:ilvl="0" w:tplc="00004DB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A80"/>
    <w:multiLevelType w:val="hybridMultilevel"/>
    <w:tmpl w:val="0000187E"/>
    <w:lvl w:ilvl="0" w:tplc="000016C5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CD4"/>
    <w:multiLevelType w:val="hybridMultilevel"/>
    <w:tmpl w:val="00005FA4"/>
    <w:lvl w:ilvl="0" w:tplc="00002059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6AE"/>
    <w:multiLevelType w:val="hybridMultilevel"/>
    <w:tmpl w:val="00000732"/>
    <w:lvl w:ilvl="0" w:tplc="0000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772"/>
    <w:multiLevelType w:val="hybridMultilevel"/>
    <w:tmpl w:val="0000139D"/>
    <w:lvl w:ilvl="0" w:tplc="0000704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878"/>
    <w:multiLevelType w:val="hybridMultilevel"/>
    <w:tmpl w:val="00006B36"/>
    <w:lvl w:ilvl="0" w:tplc="00005CF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E9D"/>
    <w:multiLevelType w:val="hybridMultilevel"/>
    <w:tmpl w:val="0000489C"/>
    <w:lvl w:ilvl="0" w:tplc="00001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F49"/>
    <w:multiLevelType w:val="hybridMultilevel"/>
    <w:tmpl w:val="00000DDC"/>
    <w:lvl w:ilvl="0" w:tplc="00004CA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60BF"/>
    <w:multiLevelType w:val="hybridMultilevel"/>
    <w:tmpl w:val="00005C67"/>
    <w:lvl w:ilvl="0" w:tplc="00003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6443"/>
    <w:multiLevelType w:val="hybridMultilevel"/>
    <w:tmpl w:val="000066BB"/>
    <w:lvl w:ilvl="0" w:tplc="0000428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6899"/>
    <w:multiLevelType w:val="hybridMultilevel"/>
    <w:tmpl w:val="00003CD5"/>
    <w:lvl w:ilvl="0" w:tplc="000013E9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6B72"/>
    <w:multiLevelType w:val="hybridMultilevel"/>
    <w:tmpl w:val="000032E6"/>
    <w:lvl w:ilvl="0" w:tplc="0000401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71F0">
      <w:start w:val="22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6BE8"/>
    <w:multiLevelType w:val="hybridMultilevel"/>
    <w:tmpl w:val="00005039"/>
    <w:lvl w:ilvl="0" w:tplc="00005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6DF1"/>
    <w:multiLevelType w:val="hybridMultilevel"/>
    <w:tmpl w:val="00005AF1"/>
    <w:lvl w:ilvl="0" w:tplc="000041B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701F"/>
    <w:multiLevelType w:val="hybridMultilevel"/>
    <w:tmpl w:val="00005D03"/>
    <w:lvl w:ilvl="0" w:tplc="00007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73DA"/>
    <w:multiLevelType w:val="hybridMultilevel"/>
    <w:tmpl w:val="000058B0"/>
    <w:lvl w:ilvl="0" w:tplc="00002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759A"/>
    <w:multiLevelType w:val="hybridMultilevel"/>
    <w:tmpl w:val="00002350"/>
    <w:lvl w:ilvl="0" w:tplc="00002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4B40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767D"/>
    <w:multiLevelType w:val="hybridMultilevel"/>
    <w:tmpl w:val="00004509"/>
    <w:lvl w:ilvl="0" w:tplc="00001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7983"/>
    <w:multiLevelType w:val="hybridMultilevel"/>
    <w:tmpl w:val="000075EF"/>
    <w:lvl w:ilvl="0" w:tplc="0000465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C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7E87"/>
    <w:multiLevelType w:val="hybridMultilevel"/>
    <w:tmpl w:val="0000390C"/>
    <w:lvl w:ilvl="0" w:tplc="0000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7EB7"/>
    <w:multiLevelType w:val="hybridMultilevel"/>
    <w:tmpl w:val="00006032"/>
    <w:lvl w:ilvl="0" w:tplc="00002C3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7F96"/>
    <w:multiLevelType w:val="hybridMultilevel"/>
    <w:tmpl w:val="00007FF5"/>
    <w:lvl w:ilvl="0" w:tplc="00004E4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5F2F5812"/>
    <w:multiLevelType w:val="hybridMultilevel"/>
    <w:tmpl w:val="0636C2B8"/>
    <w:lvl w:ilvl="0" w:tplc="86362CCC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5"/>
  </w:num>
  <w:num w:numId="4">
    <w:abstractNumId w:val="44"/>
  </w:num>
  <w:num w:numId="5">
    <w:abstractNumId w:val="18"/>
  </w:num>
  <w:num w:numId="6">
    <w:abstractNumId w:val="50"/>
  </w:num>
  <w:num w:numId="7">
    <w:abstractNumId w:val="1"/>
  </w:num>
  <w:num w:numId="8">
    <w:abstractNumId w:val="30"/>
  </w:num>
  <w:num w:numId="9">
    <w:abstractNumId w:val="9"/>
  </w:num>
  <w:num w:numId="10">
    <w:abstractNumId w:val="16"/>
  </w:num>
  <w:num w:numId="11">
    <w:abstractNumId w:val="39"/>
  </w:num>
  <w:num w:numId="12">
    <w:abstractNumId w:val="45"/>
  </w:num>
  <w:num w:numId="13">
    <w:abstractNumId w:val="48"/>
  </w:num>
  <w:num w:numId="14">
    <w:abstractNumId w:val="24"/>
  </w:num>
  <w:num w:numId="15">
    <w:abstractNumId w:val="12"/>
  </w:num>
  <w:num w:numId="16">
    <w:abstractNumId w:val="52"/>
  </w:num>
  <w:num w:numId="17">
    <w:abstractNumId w:val="20"/>
  </w:num>
  <w:num w:numId="18">
    <w:abstractNumId w:val="2"/>
  </w:num>
  <w:num w:numId="19">
    <w:abstractNumId w:val="33"/>
  </w:num>
  <w:num w:numId="20">
    <w:abstractNumId w:val="47"/>
  </w:num>
  <w:num w:numId="21">
    <w:abstractNumId w:val="35"/>
  </w:num>
  <w:num w:numId="22">
    <w:abstractNumId w:val="27"/>
  </w:num>
  <w:num w:numId="23">
    <w:abstractNumId w:val="25"/>
  </w:num>
  <w:num w:numId="24">
    <w:abstractNumId w:val="37"/>
  </w:num>
  <w:num w:numId="25">
    <w:abstractNumId w:val="19"/>
  </w:num>
  <w:num w:numId="26">
    <w:abstractNumId w:val="17"/>
  </w:num>
  <w:num w:numId="27">
    <w:abstractNumId w:val="21"/>
  </w:num>
  <w:num w:numId="28">
    <w:abstractNumId w:val="51"/>
  </w:num>
  <w:num w:numId="29">
    <w:abstractNumId w:val="10"/>
  </w:num>
  <w:num w:numId="30">
    <w:abstractNumId w:val="5"/>
  </w:num>
  <w:num w:numId="31">
    <w:abstractNumId w:val="8"/>
  </w:num>
  <w:num w:numId="32">
    <w:abstractNumId w:val="46"/>
  </w:num>
  <w:num w:numId="33">
    <w:abstractNumId w:val="22"/>
  </w:num>
  <w:num w:numId="34">
    <w:abstractNumId w:val="34"/>
  </w:num>
  <w:num w:numId="35">
    <w:abstractNumId w:val="31"/>
  </w:num>
  <w:num w:numId="36">
    <w:abstractNumId w:val="41"/>
  </w:num>
  <w:num w:numId="37">
    <w:abstractNumId w:val="28"/>
  </w:num>
  <w:num w:numId="38">
    <w:abstractNumId w:val="13"/>
  </w:num>
  <w:num w:numId="39">
    <w:abstractNumId w:val="38"/>
  </w:num>
  <w:num w:numId="40">
    <w:abstractNumId w:val="6"/>
  </w:num>
  <w:num w:numId="41">
    <w:abstractNumId w:val="29"/>
  </w:num>
  <w:num w:numId="42">
    <w:abstractNumId w:val="49"/>
  </w:num>
  <w:num w:numId="43">
    <w:abstractNumId w:val="26"/>
  </w:num>
  <w:num w:numId="44">
    <w:abstractNumId w:val="23"/>
  </w:num>
  <w:num w:numId="45">
    <w:abstractNumId w:val="36"/>
  </w:num>
  <w:num w:numId="46">
    <w:abstractNumId w:val="42"/>
  </w:num>
  <w:num w:numId="47">
    <w:abstractNumId w:val="3"/>
  </w:num>
  <w:num w:numId="48">
    <w:abstractNumId w:val="4"/>
  </w:num>
  <w:num w:numId="49">
    <w:abstractNumId w:val="43"/>
  </w:num>
  <w:num w:numId="50">
    <w:abstractNumId w:val="11"/>
  </w:num>
  <w:num w:numId="51">
    <w:abstractNumId w:val="14"/>
  </w:num>
  <w:num w:numId="52">
    <w:abstractNumId w:val="7"/>
  </w:num>
  <w:num w:numId="53">
    <w:abstractNumId w:val="32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593"/>
    <w:rsid w:val="000E34F1"/>
    <w:rsid w:val="00353B3A"/>
    <w:rsid w:val="004B5A2E"/>
    <w:rsid w:val="00865921"/>
    <w:rsid w:val="009A42E4"/>
    <w:rsid w:val="009E623E"/>
    <w:rsid w:val="00B806FC"/>
    <w:rsid w:val="00C379A3"/>
    <w:rsid w:val="00D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5:docId w15:val="{12963BB7-6EEF-4346-B6EB-BF250789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3B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DBD1-7CF8-430C-B518-A88160D6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Ocenasova, Adriana</dc:creator>
  <cp:keywords/>
  <dc:description/>
  <cp:lastModifiedBy>Ocenasova, Adriana</cp:lastModifiedBy>
  <cp:revision>4</cp:revision>
  <dcterms:created xsi:type="dcterms:W3CDTF">2015-10-16T07:14:00Z</dcterms:created>
  <dcterms:modified xsi:type="dcterms:W3CDTF">2015-10-16T07:50:00Z</dcterms:modified>
</cp:coreProperties>
</file>