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3A3" w:rsidRDefault="00F343A3" w:rsidP="00F343A3">
      <w:pPr>
        <w:pStyle w:val="Nadpis1"/>
        <w:jc w:val="center"/>
        <w:rPr>
          <w:szCs w:val="24"/>
        </w:rPr>
      </w:pPr>
      <w:r>
        <w:rPr>
          <w:szCs w:val="24"/>
        </w:rPr>
        <w:t xml:space="preserve"> Zmluva o prevode vlastníckeho práva  bytu</w:t>
      </w:r>
    </w:p>
    <w:p w:rsidR="00F343A3" w:rsidRDefault="00F343A3" w:rsidP="00F343A3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Zmluvné   strany</w:t>
      </w:r>
    </w:p>
    <w:p w:rsidR="00F343A3" w:rsidRPr="00F04659" w:rsidRDefault="00F343A3" w:rsidP="00F343A3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F343A3" w:rsidRDefault="00F343A3" w:rsidP="00F343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Predávajúci:    </w:t>
      </w:r>
      <w:r>
        <w:rPr>
          <w:rFonts w:ascii="Times New Roman" w:hAnsi="Times New Roman"/>
          <w:b/>
          <w:sz w:val="24"/>
          <w:szCs w:val="24"/>
        </w:rPr>
        <w:t>Mesto Senica</w:t>
      </w:r>
    </w:p>
    <w:p w:rsidR="00F343A3" w:rsidRDefault="00F343A3" w:rsidP="00F343A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za mesto koná</w:t>
      </w:r>
      <w:r>
        <w:rPr>
          <w:rFonts w:ascii="Times New Roman" w:hAnsi="Times New Roman"/>
          <w:b/>
          <w:sz w:val="24"/>
          <w:szCs w:val="24"/>
        </w:rPr>
        <w:t xml:space="preserve">: Mgr. Branislav Grimm, primátor mesta </w:t>
      </w:r>
    </w:p>
    <w:p w:rsidR="00F343A3" w:rsidRDefault="00F343A3" w:rsidP="00F343A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sídlo:</w:t>
      </w:r>
      <w:r>
        <w:rPr>
          <w:rFonts w:ascii="Times New Roman" w:hAnsi="Times New Roman"/>
          <w:b/>
          <w:sz w:val="24"/>
          <w:szCs w:val="24"/>
        </w:rPr>
        <w:t xml:space="preserve">  Štefánikova č.1408/56, 905 25 Senica</w:t>
      </w:r>
    </w:p>
    <w:p w:rsidR="00F343A3" w:rsidRDefault="00F343A3" w:rsidP="00F343A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IČO:</w:t>
      </w:r>
      <w:r>
        <w:rPr>
          <w:rFonts w:ascii="Times New Roman" w:hAnsi="Times New Roman"/>
          <w:b/>
          <w:sz w:val="24"/>
          <w:szCs w:val="24"/>
        </w:rPr>
        <w:t xml:space="preserve">   00 309 974 </w:t>
      </w:r>
    </w:p>
    <w:p w:rsidR="00F343A3" w:rsidRPr="00F343A3" w:rsidRDefault="00F343A3" w:rsidP="00F343A3">
      <w:pPr>
        <w:spacing w:after="0"/>
        <w:rPr>
          <w:rFonts w:ascii="Times New Roman" w:hAnsi="Times New Roman"/>
          <w:sz w:val="24"/>
          <w:szCs w:val="24"/>
        </w:rPr>
      </w:pPr>
      <w:r w:rsidRPr="00F343A3">
        <w:rPr>
          <w:rFonts w:ascii="Times New Roman" w:hAnsi="Times New Roman"/>
          <w:sz w:val="24"/>
          <w:szCs w:val="24"/>
        </w:rPr>
        <w:t xml:space="preserve">                        DIČ:   2021039845</w:t>
      </w:r>
    </w:p>
    <w:p w:rsidR="00F343A3" w:rsidRPr="00F343A3" w:rsidRDefault="00F343A3" w:rsidP="00F343A3">
      <w:pPr>
        <w:spacing w:after="0"/>
        <w:rPr>
          <w:rFonts w:ascii="Times New Roman" w:hAnsi="Times New Roman"/>
          <w:sz w:val="24"/>
          <w:szCs w:val="24"/>
        </w:rPr>
      </w:pPr>
      <w:r w:rsidRPr="00F343A3">
        <w:rPr>
          <w:rFonts w:ascii="Times New Roman" w:hAnsi="Times New Roman"/>
          <w:sz w:val="24"/>
          <w:szCs w:val="24"/>
        </w:rPr>
        <w:t xml:space="preserve">                        bankové spojenie: </w:t>
      </w:r>
      <w:proofErr w:type="spellStart"/>
      <w:r w:rsidRPr="00F343A3">
        <w:rPr>
          <w:rFonts w:ascii="Times New Roman" w:hAnsi="Times New Roman"/>
          <w:sz w:val="24"/>
          <w:szCs w:val="24"/>
        </w:rPr>
        <w:t>Prima</w:t>
      </w:r>
      <w:proofErr w:type="spellEnd"/>
      <w:r w:rsidRPr="00F343A3">
        <w:rPr>
          <w:rFonts w:ascii="Times New Roman" w:hAnsi="Times New Roman"/>
          <w:sz w:val="24"/>
          <w:szCs w:val="24"/>
        </w:rPr>
        <w:t xml:space="preserve"> banka Slovensko, a.s.</w:t>
      </w:r>
    </w:p>
    <w:p w:rsidR="00F343A3" w:rsidRPr="00F343A3" w:rsidRDefault="00F343A3" w:rsidP="00F343A3">
      <w:pPr>
        <w:spacing w:after="0"/>
        <w:rPr>
          <w:rFonts w:ascii="Times New Roman" w:hAnsi="Times New Roman"/>
          <w:sz w:val="24"/>
          <w:szCs w:val="24"/>
        </w:rPr>
      </w:pPr>
      <w:r w:rsidRPr="00F343A3">
        <w:rPr>
          <w:rFonts w:ascii="Times New Roman" w:hAnsi="Times New Roman"/>
          <w:sz w:val="24"/>
          <w:szCs w:val="24"/>
        </w:rPr>
        <w:t xml:space="preserve">                       číslo účtu : SK11 5600 0000 0092 0051 4007</w:t>
      </w:r>
    </w:p>
    <w:p w:rsidR="00F343A3" w:rsidRDefault="00F343A3" w:rsidP="00F343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v ďalšom  texte ako  </w:t>
      </w:r>
      <w:r>
        <w:rPr>
          <w:rFonts w:ascii="Times New Roman" w:hAnsi="Times New Roman"/>
          <w:b/>
          <w:i/>
          <w:sz w:val="24"/>
          <w:szCs w:val="24"/>
        </w:rPr>
        <w:t xml:space="preserve">predávajúci </w:t>
      </w:r>
    </w:p>
    <w:p w:rsidR="00F343A3" w:rsidRDefault="00F343A3" w:rsidP="00F343A3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F343A3" w:rsidRDefault="00F343A3" w:rsidP="00F343A3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Kupujúci:</w:t>
      </w:r>
      <w:r>
        <w:rPr>
          <w:rFonts w:ascii="Times New Roman" w:hAnsi="Times New Roman"/>
          <w:b/>
          <w:bCs/>
          <w:sz w:val="24"/>
          <w:szCs w:val="24"/>
        </w:rPr>
        <w:t xml:space="preserve">       ...........................................,  </w:t>
      </w:r>
      <w:r>
        <w:rPr>
          <w:rFonts w:ascii="Times New Roman" w:hAnsi="Times New Roman"/>
          <w:bCs/>
          <w:sz w:val="24"/>
          <w:szCs w:val="24"/>
        </w:rPr>
        <w:t>rodné priezvisko.........................................</w:t>
      </w:r>
    </w:p>
    <w:p w:rsidR="00F343A3" w:rsidRDefault="00F343A3" w:rsidP="00F343A3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dátum narodenia</w:t>
      </w:r>
      <w:r>
        <w:rPr>
          <w:rFonts w:ascii="Times New Roman" w:hAnsi="Times New Roman"/>
          <w:b/>
          <w:bCs/>
          <w:sz w:val="24"/>
          <w:szCs w:val="24"/>
        </w:rPr>
        <w:t xml:space="preserve"> ....................................  </w:t>
      </w:r>
      <w:r>
        <w:rPr>
          <w:rFonts w:ascii="Times New Roman" w:hAnsi="Times New Roman"/>
          <w:bCs/>
          <w:sz w:val="24"/>
          <w:szCs w:val="24"/>
        </w:rPr>
        <w:t xml:space="preserve">rodné číslo </w:t>
      </w:r>
      <w:r>
        <w:rPr>
          <w:rFonts w:ascii="Times New Roman" w:hAnsi="Times New Roman"/>
          <w:b/>
          <w:bCs/>
          <w:sz w:val="24"/>
          <w:szCs w:val="24"/>
        </w:rPr>
        <w:t>..............................</w:t>
      </w:r>
    </w:p>
    <w:p w:rsidR="00F343A3" w:rsidRPr="005F383E" w:rsidRDefault="00F343A3" w:rsidP="00F343A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trvale bydliskom  </w:t>
      </w:r>
      <w:r>
        <w:rPr>
          <w:rFonts w:ascii="Times New Roman" w:hAnsi="Times New Roman"/>
          <w:b/>
          <w:bCs/>
          <w:sz w:val="24"/>
          <w:szCs w:val="24"/>
        </w:rPr>
        <w:t>......................................................................................</w:t>
      </w:r>
    </w:p>
    <w:p w:rsidR="00175444" w:rsidRDefault="00F343A3" w:rsidP="0017544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175444">
        <w:rPr>
          <w:rFonts w:ascii="Times New Roman" w:hAnsi="Times New Roman"/>
          <w:sz w:val="24"/>
          <w:szCs w:val="24"/>
        </w:rPr>
        <w:t>a manželka</w:t>
      </w:r>
    </w:p>
    <w:p w:rsidR="00175444" w:rsidRDefault="00175444" w:rsidP="0017544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...........................................,  </w:t>
      </w:r>
      <w:r>
        <w:rPr>
          <w:rFonts w:ascii="Times New Roman" w:hAnsi="Times New Roman"/>
          <w:bCs/>
          <w:sz w:val="24"/>
          <w:szCs w:val="24"/>
        </w:rPr>
        <w:t>rodné priezvisko.........................................</w:t>
      </w:r>
    </w:p>
    <w:p w:rsidR="00175444" w:rsidRDefault="00175444" w:rsidP="001754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dátum narodenia</w:t>
      </w:r>
      <w:r>
        <w:rPr>
          <w:rFonts w:ascii="Times New Roman" w:hAnsi="Times New Roman"/>
          <w:b/>
          <w:bCs/>
          <w:sz w:val="24"/>
          <w:szCs w:val="24"/>
        </w:rPr>
        <w:t xml:space="preserve"> ....................................  </w:t>
      </w:r>
      <w:r>
        <w:rPr>
          <w:rFonts w:ascii="Times New Roman" w:hAnsi="Times New Roman"/>
          <w:bCs/>
          <w:sz w:val="24"/>
          <w:szCs w:val="24"/>
        </w:rPr>
        <w:t xml:space="preserve">rodné číslo </w:t>
      </w:r>
      <w:r>
        <w:rPr>
          <w:rFonts w:ascii="Times New Roman" w:hAnsi="Times New Roman"/>
          <w:b/>
          <w:bCs/>
          <w:sz w:val="24"/>
          <w:szCs w:val="24"/>
        </w:rPr>
        <w:t>..............................</w:t>
      </w:r>
    </w:p>
    <w:p w:rsidR="00175444" w:rsidRPr="005F383E" w:rsidRDefault="00175444" w:rsidP="0017544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trvale bydliskom  </w:t>
      </w:r>
      <w:r>
        <w:rPr>
          <w:rFonts w:ascii="Times New Roman" w:hAnsi="Times New Roman"/>
          <w:b/>
          <w:bCs/>
          <w:sz w:val="24"/>
          <w:szCs w:val="24"/>
        </w:rPr>
        <w:t>......................................................................................</w:t>
      </w:r>
    </w:p>
    <w:p w:rsidR="00175444" w:rsidRPr="00175444" w:rsidRDefault="00175444" w:rsidP="001754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(n</w:t>
      </w:r>
      <w:r w:rsidRPr="00175444">
        <w:rPr>
          <w:rFonts w:ascii="Times New Roman" w:hAnsi="Times New Roman"/>
          <w:sz w:val="24"/>
          <w:szCs w:val="24"/>
        </w:rPr>
        <w:t>ehodiace prečiarknuť)</w:t>
      </w:r>
    </w:p>
    <w:p w:rsidR="00F343A3" w:rsidRPr="00175444" w:rsidRDefault="00175444" w:rsidP="00F343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F343A3">
        <w:rPr>
          <w:rFonts w:ascii="Times New Roman" w:hAnsi="Times New Roman"/>
          <w:sz w:val="24"/>
          <w:szCs w:val="24"/>
        </w:rPr>
        <w:t xml:space="preserve">v ďalšom  texte   ako  </w:t>
      </w:r>
      <w:r w:rsidR="00F343A3">
        <w:rPr>
          <w:rFonts w:ascii="Times New Roman" w:hAnsi="Times New Roman"/>
          <w:b/>
          <w:i/>
          <w:sz w:val="24"/>
          <w:szCs w:val="24"/>
        </w:rPr>
        <w:t>kupujúci</w:t>
      </w:r>
    </w:p>
    <w:p w:rsidR="00F343A3" w:rsidRDefault="00F343A3" w:rsidP="00F343A3">
      <w:pPr>
        <w:spacing w:after="0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uzavreli v súlade s ustanoveniami § </w:t>
      </w:r>
      <w:smartTag w:uri="urn:schemas-microsoft-com:office:smarttags" w:element="metricconverter">
        <w:smartTagPr>
          <w:attr w:name="ProductID" w:val="5 a"/>
        </w:smartTagPr>
        <w:r>
          <w:rPr>
            <w:rFonts w:ascii="Times New Roman" w:hAnsi="Times New Roman"/>
            <w:sz w:val="24"/>
            <w:szCs w:val="24"/>
          </w:rPr>
          <w:t>5 a</w:t>
        </w:r>
      </w:smartTag>
      <w:r>
        <w:rPr>
          <w:rFonts w:ascii="Times New Roman" w:hAnsi="Times New Roman"/>
          <w:sz w:val="24"/>
          <w:szCs w:val="24"/>
        </w:rPr>
        <w:t xml:space="preserve"> §20 zákona  č. 182/1993 </w:t>
      </w:r>
      <w:proofErr w:type="spellStart"/>
      <w:r>
        <w:rPr>
          <w:rFonts w:ascii="Times New Roman" w:hAnsi="Times New Roman"/>
          <w:sz w:val="24"/>
          <w:szCs w:val="24"/>
        </w:rPr>
        <w:t>Z.z</w:t>
      </w:r>
      <w:proofErr w:type="spellEnd"/>
      <w:r>
        <w:rPr>
          <w:rFonts w:ascii="Times New Roman" w:hAnsi="Times New Roman"/>
          <w:sz w:val="24"/>
          <w:szCs w:val="24"/>
        </w:rPr>
        <w:t>. o vlastníctve bytov a nebytových priestorov v platnom znení v spojení s  §§ 588 a </w:t>
      </w:r>
      <w:proofErr w:type="spellStart"/>
      <w:r>
        <w:rPr>
          <w:rFonts w:ascii="Times New Roman" w:hAnsi="Times New Roman"/>
          <w:sz w:val="24"/>
          <w:szCs w:val="24"/>
        </w:rPr>
        <w:t>nasl</w:t>
      </w:r>
      <w:proofErr w:type="spellEnd"/>
      <w:r>
        <w:rPr>
          <w:rFonts w:ascii="Times New Roman" w:hAnsi="Times New Roman"/>
          <w:sz w:val="24"/>
          <w:szCs w:val="24"/>
        </w:rPr>
        <w:t>. zákona č. 40/1964 Zb.</w:t>
      </w:r>
    </w:p>
    <w:p w:rsidR="00F343A3" w:rsidRDefault="00F343A3" w:rsidP="00F343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(Občiansky zákonník) v platnom znení túto zmluvu o prevode vlastníckeho práva bytu :</w:t>
      </w:r>
    </w:p>
    <w:p w:rsidR="00F343A3" w:rsidRDefault="00F343A3" w:rsidP="00F343A3">
      <w:pPr>
        <w:pStyle w:val="Nadpis3"/>
        <w:rPr>
          <w:szCs w:val="24"/>
        </w:rPr>
      </w:pPr>
      <w:r>
        <w:rPr>
          <w:szCs w:val="24"/>
        </w:rPr>
        <w:t xml:space="preserve">                                                                      </w:t>
      </w:r>
    </w:p>
    <w:p w:rsidR="00F343A3" w:rsidRDefault="00F343A3" w:rsidP="00F343A3">
      <w:pPr>
        <w:pStyle w:val="Nadpis2"/>
        <w:rPr>
          <w:i/>
          <w:szCs w:val="24"/>
        </w:rPr>
      </w:pPr>
      <w:r>
        <w:rPr>
          <w:b w:val="0"/>
          <w:i/>
          <w:szCs w:val="24"/>
        </w:rPr>
        <w:t>článok I.</w:t>
      </w:r>
      <w:r>
        <w:rPr>
          <w:szCs w:val="24"/>
        </w:rPr>
        <w:t xml:space="preserve"> </w:t>
      </w:r>
      <w:r>
        <w:rPr>
          <w:i/>
          <w:szCs w:val="24"/>
        </w:rPr>
        <w:t>Predmet zmluvy</w:t>
      </w:r>
    </w:p>
    <w:p w:rsidR="00F343A3" w:rsidRDefault="00F343A3" w:rsidP="00F343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43A3" w:rsidRDefault="00F343A3" w:rsidP="00F343A3">
      <w:pPr>
        <w:pStyle w:val="Nadpis1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1.1 Predávajúci je výlučným vlastníkom ( podiel 1/1) </w:t>
      </w:r>
    </w:p>
    <w:p w:rsidR="00F343A3" w:rsidRDefault="00F343A3" w:rsidP="005554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a/</w:t>
      </w:r>
      <w:r w:rsidR="009F4FA8">
        <w:rPr>
          <w:rFonts w:ascii="Times New Roman" w:hAnsi="Times New Roman"/>
          <w:b/>
          <w:bCs/>
          <w:sz w:val="24"/>
          <w:szCs w:val="24"/>
        </w:rPr>
        <w:t xml:space="preserve">   bytu č. 23</w:t>
      </w:r>
      <w:r>
        <w:rPr>
          <w:rFonts w:ascii="Times New Roman" w:hAnsi="Times New Roman"/>
          <w:b/>
          <w:bCs/>
          <w:sz w:val="24"/>
          <w:szCs w:val="24"/>
        </w:rPr>
        <w:t xml:space="preserve">  v celosti na </w:t>
      </w:r>
      <w:r w:rsidR="009F4FA8">
        <w:rPr>
          <w:rFonts w:ascii="Times New Roman" w:hAnsi="Times New Roman"/>
          <w:b/>
          <w:bCs/>
          <w:sz w:val="24"/>
          <w:szCs w:val="24"/>
        </w:rPr>
        <w:t>3. poschodí vo vchode č. 2</w:t>
      </w:r>
      <w:r>
        <w:rPr>
          <w:rFonts w:ascii="Times New Roman" w:hAnsi="Times New Roman"/>
          <w:b/>
          <w:bCs/>
          <w:sz w:val="24"/>
          <w:szCs w:val="24"/>
        </w:rPr>
        <w:t xml:space="preserve">  bytového domu so súpisným         </w:t>
      </w:r>
    </w:p>
    <w:p w:rsidR="00F343A3" w:rsidRDefault="00F343A3" w:rsidP="005554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číslom 839, postaveného na pozemku registra C KN parcele č. 634/1 na ulici   </w:t>
      </w:r>
    </w:p>
    <w:p w:rsidR="00F343A3" w:rsidRDefault="00F343A3" w:rsidP="005554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Moyzesova v Senici  </w:t>
      </w:r>
    </w:p>
    <w:p w:rsidR="00F343A3" w:rsidRDefault="00F343A3" w:rsidP="00F343A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b/</w:t>
      </w:r>
      <w:r>
        <w:rPr>
          <w:rFonts w:ascii="Times New Roman" w:hAnsi="Times New Roman"/>
          <w:b/>
          <w:bCs/>
          <w:sz w:val="24"/>
          <w:szCs w:val="24"/>
        </w:rPr>
        <w:t xml:space="preserve">   podielu priestoru vo veľkosti </w:t>
      </w:r>
      <w:r w:rsidR="009F4FA8">
        <w:rPr>
          <w:rFonts w:ascii="Times New Roman" w:hAnsi="Times New Roman"/>
          <w:b/>
          <w:bCs/>
          <w:sz w:val="24"/>
          <w:szCs w:val="24"/>
        </w:rPr>
        <w:t>445</w:t>
      </w:r>
      <w:r>
        <w:rPr>
          <w:rFonts w:ascii="Times New Roman" w:hAnsi="Times New Roman"/>
          <w:b/>
          <w:bCs/>
          <w:sz w:val="24"/>
          <w:szCs w:val="24"/>
        </w:rPr>
        <w:t>/10 000 na spoločných častiach a spoločných</w:t>
      </w:r>
    </w:p>
    <w:p w:rsidR="00F343A3" w:rsidRDefault="00F343A3" w:rsidP="00F343A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zariadeniach bytového domu  so súpisným číslom 839.</w:t>
      </w:r>
    </w:p>
    <w:p w:rsidR="00F343A3" w:rsidRPr="009F4FA8" w:rsidRDefault="00F343A3" w:rsidP="00555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Uvedené nehnuteľnosti sú evidované v katastri nehnuteľností </w:t>
      </w:r>
      <w:r w:rsidR="0087454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kresného úradu Senica, </w:t>
      </w:r>
      <w:r w:rsidRPr="009F4FA8">
        <w:rPr>
          <w:rFonts w:ascii="Times New Roman" w:hAnsi="Times New Roman"/>
          <w:sz w:val="24"/>
          <w:szCs w:val="24"/>
        </w:rPr>
        <w:t xml:space="preserve">katastrálneho odboru na liste vlastníctva č. </w:t>
      </w:r>
      <w:r w:rsidRPr="009F4FA8">
        <w:rPr>
          <w:rFonts w:ascii="Times New Roman" w:hAnsi="Times New Roman"/>
          <w:b/>
          <w:sz w:val="24"/>
          <w:szCs w:val="24"/>
        </w:rPr>
        <w:t>7961</w:t>
      </w:r>
      <w:r w:rsidRPr="009F4F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F4FA8">
        <w:rPr>
          <w:rFonts w:ascii="Times New Roman" w:hAnsi="Times New Roman"/>
          <w:sz w:val="24"/>
          <w:szCs w:val="24"/>
        </w:rPr>
        <w:t xml:space="preserve">pre obec </w:t>
      </w:r>
      <w:r w:rsidRPr="009F4FA8">
        <w:rPr>
          <w:rFonts w:ascii="Times New Roman" w:hAnsi="Times New Roman"/>
          <w:b/>
          <w:sz w:val="24"/>
          <w:szCs w:val="24"/>
        </w:rPr>
        <w:t>Senica</w:t>
      </w:r>
      <w:r w:rsidRPr="009F4FA8">
        <w:rPr>
          <w:rFonts w:ascii="Times New Roman" w:hAnsi="Times New Roman"/>
          <w:sz w:val="24"/>
          <w:szCs w:val="24"/>
        </w:rPr>
        <w:t xml:space="preserve"> a katastrálne územie </w:t>
      </w:r>
      <w:r w:rsidRPr="009F4FA8">
        <w:rPr>
          <w:rFonts w:ascii="Times New Roman" w:hAnsi="Times New Roman"/>
          <w:b/>
          <w:bCs/>
          <w:sz w:val="24"/>
          <w:szCs w:val="24"/>
        </w:rPr>
        <w:t>Senica.</w:t>
      </w:r>
      <w:r w:rsidRPr="009F4FA8">
        <w:rPr>
          <w:rFonts w:ascii="Times New Roman" w:hAnsi="Times New Roman"/>
          <w:sz w:val="24"/>
          <w:szCs w:val="24"/>
        </w:rPr>
        <w:t xml:space="preserve"> </w:t>
      </w:r>
    </w:p>
    <w:p w:rsidR="00F343A3" w:rsidRPr="009F4FA8" w:rsidRDefault="009F4FA8" w:rsidP="005554A5">
      <w:pPr>
        <w:pStyle w:val="Zkladntext2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F4FA8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2</w:t>
      </w:r>
      <w:r w:rsidRPr="009F4FA8">
        <w:rPr>
          <w:rFonts w:ascii="Times New Roman" w:hAnsi="Times New Roman"/>
          <w:bCs/>
          <w:sz w:val="24"/>
          <w:szCs w:val="24"/>
        </w:rPr>
        <w:t xml:space="preserve"> </w:t>
      </w:r>
      <w:r w:rsidRPr="009F4FA8">
        <w:rPr>
          <w:rFonts w:ascii="Times New Roman" w:hAnsi="Times New Roman"/>
          <w:sz w:val="24"/>
          <w:szCs w:val="24"/>
        </w:rPr>
        <w:t>Kupujúci je víťazom obchodnej</w:t>
      </w:r>
      <w:r w:rsidR="00874544">
        <w:rPr>
          <w:rFonts w:ascii="Times New Roman" w:hAnsi="Times New Roman"/>
          <w:sz w:val="24"/>
          <w:szCs w:val="24"/>
        </w:rPr>
        <w:t xml:space="preserve"> verejnej</w:t>
      </w:r>
      <w:r w:rsidRPr="009F4FA8">
        <w:rPr>
          <w:rFonts w:ascii="Times New Roman" w:hAnsi="Times New Roman"/>
          <w:sz w:val="24"/>
          <w:szCs w:val="24"/>
        </w:rPr>
        <w:t xml:space="preserve"> súťaže v súlade s ustanovením § 9a ods.1 písm. a)  zákona  č.138/1991 Zb. o majetku obcí v platnom znení. </w:t>
      </w:r>
      <w:r w:rsidRPr="009F4FA8">
        <w:rPr>
          <w:rFonts w:ascii="Times New Roman" w:hAnsi="Times New Roman"/>
          <w:bCs/>
          <w:sz w:val="24"/>
          <w:szCs w:val="24"/>
        </w:rPr>
        <w:t>Spôsob odpredaja  predmetu kúpy formou  obchodnej verejnej súťaže  schválilo Mestské zastupiteľstvo</w:t>
      </w:r>
      <w:r>
        <w:rPr>
          <w:rFonts w:ascii="Times New Roman" w:hAnsi="Times New Roman"/>
          <w:bCs/>
          <w:sz w:val="24"/>
          <w:szCs w:val="24"/>
        </w:rPr>
        <w:t xml:space="preserve">  v  Senici uznesením  číslo </w:t>
      </w:r>
      <w:r w:rsidR="0057086A">
        <w:rPr>
          <w:rFonts w:ascii="Times New Roman" w:hAnsi="Times New Roman"/>
          <w:bCs/>
          <w:sz w:val="24"/>
          <w:szCs w:val="24"/>
        </w:rPr>
        <w:t>22/2018/685</w:t>
      </w:r>
      <w:r w:rsidRPr="009F4FA8">
        <w:rPr>
          <w:rFonts w:ascii="Times New Roman" w:hAnsi="Times New Roman"/>
          <w:bCs/>
          <w:sz w:val="24"/>
          <w:szCs w:val="24"/>
        </w:rPr>
        <w:t xml:space="preserve"> na svojom zasadnutí dňa  </w:t>
      </w:r>
      <w:r w:rsidR="0057086A">
        <w:rPr>
          <w:rFonts w:ascii="Times New Roman" w:hAnsi="Times New Roman"/>
          <w:bCs/>
          <w:sz w:val="24"/>
          <w:szCs w:val="24"/>
        </w:rPr>
        <w:t>03.05.2018</w:t>
      </w:r>
      <w:r w:rsidRPr="009F4FA8">
        <w:rPr>
          <w:rFonts w:ascii="Times New Roman" w:hAnsi="Times New Roman"/>
          <w:bCs/>
          <w:sz w:val="24"/>
          <w:szCs w:val="24"/>
        </w:rPr>
        <w:t>.</w:t>
      </w:r>
    </w:p>
    <w:p w:rsidR="00874544" w:rsidRDefault="00874544" w:rsidP="00874544">
      <w:pPr>
        <w:pStyle w:val="Zkladntext"/>
        <w:rPr>
          <w:bCs/>
          <w:i/>
          <w:szCs w:val="24"/>
          <w:lang w:val="sk-SK"/>
        </w:rPr>
      </w:pPr>
    </w:p>
    <w:p w:rsidR="00874544" w:rsidRDefault="00874544" w:rsidP="00874544">
      <w:pPr>
        <w:pStyle w:val="Zkladntext"/>
        <w:rPr>
          <w:bCs/>
          <w:i/>
          <w:szCs w:val="24"/>
          <w:lang w:val="sk-SK"/>
        </w:rPr>
      </w:pPr>
    </w:p>
    <w:p w:rsidR="00874544" w:rsidRDefault="00874544" w:rsidP="00874544">
      <w:pPr>
        <w:pStyle w:val="Zkladntext"/>
        <w:rPr>
          <w:bCs/>
          <w:i/>
          <w:szCs w:val="24"/>
          <w:lang w:val="sk-SK"/>
        </w:rPr>
      </w:pPr>
    </w:p>
    <w:p w:rsidR="000C387A" w:rsidRDefault="004206C7" w:rsidP="00874544">
      <w:pPr>
        <w:pStyle w:val="Zkladntext"/>
        <w:ind w:left="7788" w:firstLine="708"/>
        <w:rPr>
          <w:bCs/>
          <w:szCs w:val="24"/>
          <w:lang w:val="sk-SK"/>
        </w:rPr>
      </w:pPr>
      <w:r>
        <w:rPr>
          <w:bCs/>
          <w:szCs w:val="24"/>
          <w:lang w:val="sk-SK"/>
        </w:rPr>
        <w:t>1/5</w:t>
      </w:r>
    </w:p>
    <w:p w:rsidR="00F343A3" w:rsidRDefault="00F343A3" w:rsidP="00F343A3">
      <w:pPr>
        <w:pStyle w:val="Zkladntext"/>
        <w:jc w:val="center"/>
        <w:rPr>
          <w:bCs/>
          <w:i/>
          <w:szCs w:val="24"/>
        </w:rPr>
      </w:pPr>
      <w:r>
        <w:rPr>
          <w:bCs/>
          <w:i/>
          <w:szCs w:val="24"/>
        </w:rPr>
        <w:lastRenderedPageBreak/>
        <w:t>článok II.</w:t>
      </w:r>
    </w:p>
    <w:p w:rsidR="00F343A3" w:rsidRPr="000C387A" w:rsidRDefault="00F343A3" w:rsidP="00F343A3">
      <w:pPr>
        <w:pStyle w:val="Zkladntext"/>
        <w:rPr>
          <w:bCs/>
          <w:szCs w:val="24"/>
        </w:rPr>
      </w:pPr>
    </w:p>
    <w:p w:rsidR="00F343A3" w:rsidRPr="004C519C" w:rsidRDefault="00F343A3" w:rsidP="004206C7">
      <w:pPr>
        <w:pStyle w:val="Zkladntext"/>
        <w:rPr>
          <w:bCs/>
          <w:szCs w:val="24"/>
          <w:lang w:val="sk-SK"/>
        </w:rPr>
      </w:pPr>
      <w:r w:rsidRPr="000C387A">
        <w:rPr>
          <w:bCs/>
          <w:szCs w:val="24"/>
        </w:rPr>
        <w:t>2.1 Predávajúci touto zmluvou predáva kupujúcemu byt č.</w:t>
      </w:r>
      <w:r w:rsidR="009F4FA8" w:rsidRPr="000C387A">
        <w:rPr>
          <w:bCs/>
          <w:szCs w:val="24"/>
          <w:lang w:val="sk-SK"/>
        </w:rPr>
        <w:t>2</w:t>
      </w:r>
      <w:r w:rsidRPr="000C387A">
        <w:rPr>
          <w:bCs/>
          <w:szCs w:val="24"/>
          <w:lang w:val="sk-SK"/>
        </w:rPr>
        <w:t>3</w:t>
      </w:r>
      <w:r w:rsidRPr="000C387A">
        <w:rPr>
          <w:bCs/>
          <w:szCs w:val="24"/>
        </w:rPr>
        <w:t xml:space="preserve"> v celosti, špecifikovaný v článku I.  v bode 1.1 a/ tejto zmluvy, ako aj spoluvlastnícky podiel priestoru vo veľkosti </w:t>
      </w:r>
      <w:r w:rsidR="009F4FA8" w:rsidRPr="000C387A">
        <w:rPr>
          <w:bCs/>
          <w:szCs w:val="24"/>
          <w:lang w:val="sk-SK"/>
        </w:rPr>
        <w:t>445</w:t>
      </w:r>
      <w:r w:rsidRPr="000C387A">
        <w:rPr>
          <w:bCs/>
          <w:szCs w:val="24"/>
        </w:rPr>
        <w:t>/10000   na spoločných častiach a spoločných zariadeniach bytového domu so súpisným číslom 839, špecifikovaný v I. článku v bode 1.1 b/ tejto zmluvy, ktoré kupujúci kupuje a nadobúda do svojho výlučného vlastníctva a zaväzuje</w:t>
      </w:r>
      <w:r>
        <w:rPr>
          <w:bCs/>
          <w:szCs w:val="24"/>
        </w:rPr>
        <w:t xml:space="preserve"> sa zaplatiť predávajúcemu kúpnu cenu, dohodnutú v článku III. tejto zmluvy.</w:t>
      </w:r>
    </w:p>
    <w:p w:rsidR="00F343A3" w:rsidRDefault="00F343A3" w:rsidP="00F343A3">
      <w:pPr>
        <w:pStyle w:val="Zkladntext"/>
        <w:rPr>
          <w:bCs/>
          <w:szCs w:val="24"/>
        </w:rPr>
      </w:pPr>
      <w:r>
        <w:rPr>
          <w:bCs/>
          <w:szCs w:val="24"/>
        </w:rPr>
        <w:t xml:space="preserve">V ďalšom texte sú </w:t>
      </w:r>
      <w:r w:rsidR="00874544">
        <w:rPr>
          <w:bCs/>
          <w:szCs w:val="24"/>
          <w:lang w:val="sk-SK"/>
        </w:rPr>
        <w:t>b</w:t>
      </w:r>
      <w:proofErr w:type="spellStart"/>
      <w:r>
        <w:rPr>
          <w:bCs/>
          <w:szCs w:val="24"/>
        </w:rPr>
        <w:t>yt</w:t>
      </w:r>
      <w:proofErr w:type="spellEnd"/>
      <w:r>
        <w:rPr>
          <w:bCs/>
          <w:szCs w:val="24"/>
        </w:rPr>
        <w:t xml:space="preserve"> č.</w:t>
      </w:r>
      <w:r w:rsidR="009F4FA8">
        <w:rPr>
          <w:bCs/>
          <w:szCs w:val="24"/>
          <w:lang w:val="sk-SK"/>
        </w:rPr>
        <w:t>23</w:t>
      </w:r>
      <w:r>
        <w:rPr>
          <w:bCs/>
          <w:szCs w:val="24"/>
        </w:rPr>
        <w:t xml:space="preserve"> a podiel </w:t>
      </w:r>
      <w:r w:rsidR="009F4FA8">
        <w:rPr>
          <w:bCs/>
          <w:szCs w:val="24"/>
          <w:lang w:val="sk-SK"/>
        </w:rPr>
        <w:t>445</w:t>
      </w:r>
      <w:r>
        <w:rPr>
          <w:bCs/>
          <w:szCs w:val="24"/>
        </w:rPr>
        <w:t>/10 000 na spoločných častiach a spoločných zariadeniach domu  so súpisným číslom 839 uvádzané spolu  aj  ako “ predmet kúpy“.</w:t>
      </w:r>
    </w:p>
    <w:p w:rsidR="00F343A3" w:rsidRDefault="00F343A3" w:rsidP="00F343A3">
      <w:pPr>
        <w:pStyle w:val="Zkladntext"/>
        <w:jc w:val="center"/>
        <w:rPr>
          <w:i/>
          <w:szCs w:val="24"/>
        </w:rPr>
      </w:pPr>
    </w:p>
    <w:p w:rsidR="00F343A3" w:rsidRDefault="00F343A3" w:rsidP="00F343A3">
      <w:pPr>
        <w:pStyle w:val="Zkladntext"/>
        <w:jc w:val="center"/>
        <w:rPr>
          <w:b/>
          <w:i/>
          <w:szCs w:val="24"/>
        </w:rPr>
      </w:pPr>
      <w:r>
        <w:rPr>
          <w:i/>
          <w:szCs w:val="24"/>
        </w:rPr>
        <w:t>článok III.</w:t>
      </w:r>
      <w:r>
        <w:rPr>
          <w:b/>
          <w:i/>
          <w:szCs w:val="24"/>
        </w:rPr>
        <w:t xml:space="preserve"> Kúpna cena a platobné podmienky</w:t>
      </w:r>
    </w:p>
    <w:p w:rsidR="00F343A3" w:rsidRDefault="00F343A3" w:rsidP="00F343A3">
      <w:pPr>
        <w:pStyle w:val="Zkladntext"/>
        <w:jc w:val="center"/>
        <w:rPr>
          <w:b/>
          <w:i/>
          <w:szCs w:val="24"/>
        </w:rPr>
      </w:pPr>
    </w:p>
    <w:p w:rsidR="009F4FA8" w:rsidRPr="009F4FA8" w:rsidRDefault="005554A5" w:rsidP="00555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 Predávajúci </w:t>
      </w:r>
      <w:r w:rsidR="00874544">
        <w:rPr>
          <w:rFonts w:ascii="Times New Roman" w:hAnsi="Times New Roman"/>
          <w:sz w:val="24"/>
          <w:szCs w:val="24"/>
        </w:rPr>
        <w:t>p</w:t>
      </w:r>
      <w:r w:rsidR="00F343A3">
        <w:rPr>
          <w:rFonts w:ascii="Times New Roman" w:hAnsi="Times New Roman"/>
          <w:sz w:val="24"/>
          <w:szCs w:val="24"/>
        </w:rPr>
        <w:t>redáva kupujúcemu byt č.</w:t>
      </w:r>
      <w:r w:rsidR="009F4FA8">
        <w:rPr>
          <w:rFonts w:ascii="Times New Roman" w:hAnsi="Times New Roman"/>
          <w:sz w:val="24"/>
          <w:szCs w:val="24"/>
        </w:rPr>
        <w:t>2</w:t>
      </w:r>
      <w:r w:rsidR="00F343A3">
        <w:rPr>
          <w:rFonts w:ascii="Times New Roman" w:hAnsi="Times New Roman"/>
          <w:sz w:val="24"/>
          <w:szCs w:val="24"/>
        </w:rPr>
        <w:t xml:space="preserve">3 vrátane spoluvlastníckeho podielu na spoločných častiach a spoločných zariadeniach domu so súpisným číslom 839 za dohodnutú </w:t>
      </w:r>
      <w:r w:rsidR="000C387A">
        <w:rPr>
          <w:rFonts w:ascii="Times New Roman" w:hAnsi="Times New Roman"/>
          <w:sz w:val="24"/>
          <w:szCs w:val="24"/>
        </w:rPr>
        <w:t xml:space="preserve">kúpnu </w:t>
      </w:r>
      <w:r w:rsidR="00F343A3" w:rsidRPr="009F4FA8">
        <w:rPr>
          <w:rFonts w:ascii="Times New Roman" w:hAnsi="Times New Roman"/>
          <w:sz w:val="24"/>
          <w:szCs w:val="24"/>
        </w:rPr>
        <w:t xml:space="preserve">cenu </w:t>
      </w:r>
      <w:r w:rsidR="009F4FA8" w:rsidRPr="009F4FA8">
        <w:rPr>
          <w:rFonts w:ascii="Times New Roman" w:hAnsi="Times New Roman"/>
          <w:sz w:val="24"/>
          <w:szCs w:val="24"/>
        </w:rPr>
        <w:t xml:space="preserve"> ...................................................</w:t>
      </w:r>
      <w:r w:rsidR="00F343A3" w:rsidRPr="009F4FA8">
        <w:rPr>
          <w:rFonts w:ascii="Times New Roman" w:hAnsi="Times New Roman"/>
          <w:sz w:val="24"/>
          <w:szCs w:val="24"/>
        </w:rPr>
        <w:t xml:space="preserve"> € , </w:t>
      </w:r>
    </w:p>
    <w:p w:rsidR="009F4FA8" w:rsidRPr="009F4FA8" w:rsidRDefault="00F343A3" w:rsidP="00555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4FA8">
        <w:rPr>
          <w:rFonts w:ascii="Times New Roman" w:hAnsi="Times New Roman"/>
          <w:sz w:val="24"/>
          <w:szCs w:val="24"/>
        </w:rPr>
        <w:t xml:space="preserve">slovom </w:t>
      </w:r>
      <w:r w:rsidR="009F4FA8" w:rsidRPr="009F4FA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</w:t>
      </w:r>
      <w:r w:rsidRPr="009F4FA8">
        <w:rPr>
          <w:rFonts w:ascii="Times New Roman" w:hAnsi="Times New Roman"/>
          <w:sz w:val="24"/>
          <w:szCs w:val="24"/>
        </w:rPr>
        <w:t>.</w:t>
      </w:r>
      <w:r w:rsidR="004206C7">
        <w:rPr>
          <w:rFonts w:ascii="Times New Roman" w:hAnsi="Times New Roman"/>
          <w:sz w:val="24"/>
          <w:szCs w:val="24"/>
        </w:rPr>
        <w:t>.</w:t>
      </w:r>
    </w:p>
    <w:p w:rsidR="009F4FA8" w:rsidRPr="009F4FA8" w:rsidRDefault="000C387A" w:rsidP="005554A5">
      <w:pPr>
        <w:pStyle w:val="Zkladntext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 w:rsidR="009F4FA8">
        <w:rPr>
          <w:rFonts w:ascii="Times New Roman" w:hAnsi="Times New Roman"/>
          <w:sz w:val="24"/>
          <w:szCs w:val="24"/>
        </w:rPr>
        <w:t xml:space="preserve"> </w:t>
      </w:r>
      <w:r w:rsidR="009F4FA8" w:rsidRPr="009F4FA8">
        <w:rPr>
          <w:rFonts w:ascii="Times New Roman" w:hAnsi="Times New Roman"/>
          <w:sz w:val="24"/>
          <w:szCs w:val="24"/>
        </w:rPr>
        <w:t>Kupujúci na účet predávajúceho uhr</w:t>
      </w:r>
      <w:r w:rsidR="009F4FA8">
        <w:rPr>
          <w:rFonts w:ascii="Times New Roman" w:hAnsi="Times New Roman"/>
          <w:sz w:val="24"/>
          <w:szCs w:val="24"/>
        </w:rPr>
        <w:t>adil povinnú zábezpeku v sume 5</w:t>
      </w:r>
      <w:r w:rsidR="009F4FA8" w:rsidRPr="009F4FA8">
        <w:rPr>
          <w:rFonts w:ascii="Times New Roman" w:hAnsi="Times New Roman"/>
          <w:sz w:val="24"/>
          <w:szCs w:val="24"/>
        </w:rPr>
        <w:t xml:space="preserve"> 000 eur, slovom </w:t>
      </w:r>
      <w:r w:rsidR="009F4FA8">
        <w:rPr>
          <w:rFonts w:ascii="Times New Roman" w:hAnsi="Times New Roman"/>
          <w:sz w:val="24"/>
          <w:szCs w:val="24"/>
        </w:rPr>
        <w:t>päť</w:t>
      </w:r>
      <w:r w:rsidR="009F4FA8" w:rsidRPr="009F4FA8">
        <w:rPr>
          <w:rFonts w:ascii="Times New Roman" w:hAnsi="Times New Roman"/>
          <w:sz w:val="24"/>
          <w:szCs w:val="24"/>
        </w:rPr>
        <w:t xml:space="preserve">tisíc eur, čím splnil jednu z podmienok obchodnej </w:t>
      </w:r>
      <w:r w:rsidR="00874544">
        <w:rPr>
          <w:rFonts w:ascii="Times New Roman" w:hAnsi="Times New Roman"/>
          <w:sz w:val="24"/>
          <w:szCs w:val="24"/>
        </w:rPr>
        <w:t xml:space="preserve">verejnej </w:t>
      </w:r>
      <w:r w:rsidR="009F4FA8" w:rsidRPr="009F4FA8">
        <w:rPr>
          <w:rFonts w:ascii="Times New Roman" w:hAnsi="Times New Roman"/>
          <w:sz w:val="24"/>
          <w:szCs w:val="24"/>
        </w:rPr>
        <w:t xml:space="preserve">súťaže. Uvedená zábezpeka sa u víťaza obchodnej </w:t>
      </w:r>
      <w:r w:rsidR="00874544">
        <w:rPr>
          <w:rFonts w:ascii="Times New Roman" w:hAnsi="Times New Roman"/>
          <w:sz w:val="24"/>
          <w:szCs w:val="24"/>
        </w:rPr>
        <w:t xml:space="preserve">verejnej </w:t>
      </w:r>
      <w:r w:rsidR="009F4FA8" w:rsidRPr="009F4FA8">
        <w:rPr>
          <w:rFonts w:ascii="Times New Roman" w:hAnsi="Times New Roman"/>
          <w:sz w:val="24"/>
          <w:szCs w:val="24"/>
        </w:rPr>
        <w:t>súťaže započítava na úhradu kúpnej ceny.</w:t>
      </w:r>
    </w:p>
    <w:p w:rsidR="009F4FA8" w:rsidRPr="009F4FA8" w:rsidRDefault="009F4FA8" w:rsidP="005554A5">
      <w:pPr>
        <w:pStyle w:val="Zkladntext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4FA8">
        <w:rPr>
          <w:rFonts w:ascii="Times New Roman" w:hAnsi="Times New Roman"/>
          <w:sz w:val="24"/>
          <w:szCs w:val="24"/>
        </w:rPr>
        <w:t>S prihliadnutím na uvedenú skutočnosť je kupujúci povinný uhradiť predávajúcemu zostatok kúpnej ceny v sume ......................................., ktorý je splatný na účet predávajúceho, uvedený  na prvej strane tejto zmluvy v</w:t>
      </w:r>
      <w:r w:rsidR="005554A5">
        <w:rPr>
          <w:rFonts w:ascii="Times New Roman" w:hAnsi="Times New Roman"/>
          <w:sz w:val="24"/>
          <w:szCs w:val="24"/>
        </w:rPr>
        <w:t> </w:t>
      </w:r>
      <w:r w:rsidRPr="009F4FA8">
        <w:rPr>
          <w:rFonts w:ascii="Times New Roman" w:hAnsi="Times New Roman"/>
          <w:sz w:val="24"/>
          <w:szCs w:val="24"/>
        </w:rPr>
        <w:t>údajoch</w:t>
      </w:r>
      <w:r w:rsidR="005554A5">
        <w:rPr>
          <w:rFonts w:ascii="Times New Roman" w:hAnsi="Times New Roman"/>
          <w:sz w:val="24"/>
          <w:szCs w:val="24"/>
        </w:rPr>
        <w:t xml:space="preserve"> </w:t>
      </w:r>
      <w:r w:rsidRPr="009F4FA8">
        <w:rPr>
          <w:rFonts w:ascii="Times New Roman" w:hAnsi="Times New Roman"/>
          <w:sz w:val="24"/>
          <w:szCs w:val="24"/>
        </w:rPr>
        <w:t xml:space="preserve">o predávajúcom do 30 (slovom tridsiatich) </w:t>
      </w:r>
      <w:r w:rsidR="00874544">
        <w:rPr>
          <w:rFonts w:ascii="Times New Roman" w:hAnsi="Times New Roman"/>
          <w:sz w:val="24"/>
          <w:szCs w:val="24"/>
        </w:rPr>
        <w:t>k</w:t>
      </w:r>
      <w:r w:rsidRPr="009F4FA8">
        <w:rPr>
          <w:rFonts w:ascii="Times New Roman" w:hAnsi="Times New Roman"/>
          <w:sz w:val="24"/>
          <w:szCs w:val="24"/>
        </w:rPr>
        <w:t xml:space="preserve">alendárnych dní od nadobudnutia účinnosti tejto zmluvy. Zostatok kúpnej ceny sa pokladá </w:t>
      </w:r>
      <w:r w:rsidR="00874544">
        <w:rPr>
          <w:rFonts w:ascii="Times New Roman" w:hAnsi="Times New Roman"/>
          <w:sz w:val="24"/>
          <w:szCs w:val="24"/>
        </w:rPr>
        <w:t>z</w:t>
      </w:r>
      <w:r w:rsidRPr="009F4FA8">
        <w:rPr>
          <w:rFonts w:ascii="Times New Roman" w:hAnsi="Times New Roman"/>
          <w:sz w:val="24"/>
          <w:szCs w:val="24"/>
        </w:rPr>
        <w:t>a uhradený jej pripísaním na účet predávajúceho.</w:t>
      </w:r>
    </w:p>
    <w:p w:rsidR="00F343A3" w:rsidRPr="00513B68" w:rsidRDefault="000C387A" w:rsidP="005554A5">
      <w:pPr>
        <w:pStyle w:val="Zkladntext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 </w:t>
      </w:r>
      <w:r w:rsidR="009F4FA8" w:rsidRPr="009F4FA8">
        <w:rPr>
          <w:rFonts w:ascii="Times New Roman" w:hAnsi="Times New Roman"/>
          <w:sz w:val="24"/>
          <w:szCs w:val="24"/>
        </w:rPr>
        <w:t>Zmluvné strany sa dohodli, že v prípade, ak kupujúci poruší  svoju povinnosť zaplatiť predávajúcemu kúpnu cenu v dohodnutej lehote splatnosti, je</w:t>
      </w:r>
      <w:r w:rsidR="005554A5">
        <w:rPr>
          <w:rFonts w:ascii="Times New Roman" w:hAnsi="Times New Roman"/>
          <w:sz w:val="24"/>
          <w:szCs w:val="24"/>
        </w:rPr>
        <w:t xml:space="preserve"> </w:t>
      </w:r>
      <w:r w:rsidR="009F4FA8" w:rsidRPr="009F4FA8">
        <w:rPr>
          <w:rFonts w:ascii="Times New Roman" w:hAnsi="Times New Roman"/>
          <w:sz w:val="24"/>
          <w:szCs w:val="24"/>
        </w:rPr>
        <w:t>kupujúci povinný zaplatiť predávajúcemu zmluvnú pokutu v sume 0,05 % z dlhovanej sumy za každ</w:t>
      </w:r>
      <w:r w:rsidR="009F4FA8">
        <w:rPr>
          <w:rFonts w:ascii="Times New Roman" w:hAnsi="Times New Roman"/>
          <w:sz w:val="24"/>
          <w:szCs w:val="24"/>
        </w:rPr>
        <w:t>ý deň omeškania  s jej  úhradou.</w:t>
      </w:r>
    </w:p>
    <w:p w:rsidR="004206C7" w:rsidRDefault="004206C7" w:rsidP="00F343A3">
      <w:pPr>
        <w:pStyle w:val="Zkladntext"/>
        <w:jc w:val="center"/>
        <w:rPr>
          <w:i/>
          <w:szCs w:val="24"/>
          <w:lang w:val="sk-SK"/>
        </w:rPr>
      </w:pPr>
    </w:p>
    <w:p w:rsidR="00F343A3" w:rsidRDefault="00F343A3" w:rsidP="00F343A3">
      <w:pPr>
        <w:pStyle w:val="Zkladntext"/>
        <w:jc w:val="center"/>
        <w:rPr>
          <w:b/>
          <w:i/>
          <w:szCs w:val="24"/>
        </w:rPr>
      </w:pPr>
      <w:r>
        <w:rPr>
          <w:i/>
          <w:szCs w:val="24"/>
        </w:rPr>
        <w:t xml:space="preserve">článok IV.  </w:t>
      </w:r>
      <w:r>
        <w:rPr>
          <w:b/>
          <w:i/>
          <w:szCs w:val="24"/>
        </w:rPr>
        <w:t>Popis a rozloha bytu</w:t>
      </w:r>
    </w:p>
    <w:p w:rsidR="00F343A3" w:rsidRDefault="00F343A3" w:rsidP="00F343A3">
      <w:pPr>
        <w:pStyle w:val="Zkladntext"/>
        <w:rPr>
          <w:szCs w:val="24"/>
        </w:rPr>
      </w:pPr>
    </w:p>
    <w:p w:rsidR="00F343A3" w:rsidRPr="003B5DF9" w:rsidRDefault="00F343A3" w:rsidP="00F343A3">
      <w:pPr>
        <w:pStyle w:val="Zkladntext"/>
        <w:rPr>
          <w:szCs w:val="24"/>
          <w:lang w:val="sk-SK"/>
        </w:rPr>
      </w:pPr>
      <w:r>
        <w:rPr>
          <w:szCs w:val="24"/>
        </w:rPr>
        <w:t xml:space="preserve">4.1 Byt č. </w:t>
      </w:r>
      <w:r w:rsidR="009F4FA8">
        <w:rPr>
          <w:szCs w:val="24"/>
          <w:lang w:val="sk-SK"/>
        </w:rPr>
        <w:t>2</w:t>
      </w:r>
      <w:r>
        <w:rPr>
          <w:szCs w:val="24"/>
          <w:lang w:val="sk-SK"/>
        </w:rPr>
        <w:t>3</w:t>
      </w:r>
      <w:r>
        <w:rPr>
          <w:szCs w:val="24"/>
        </w:rPr>
        <w:t xml:space="preserve"> pozostáva z </w:t>
      </w:r>
      <w:r w:rsidR="003B5DF9">
        <w:rPr>
          <w:szCs w:val="24"/>
          <w:lang w:val="sk-SK"/>
        </w:rPr>
        <w:t>2</w:t>
      </w:r>
      <w:r>
        <w:rPr>
          <w:szCs w:val="24"/>
        </w:rPr>
        <w:t xml:space="preserve"> obytných miestností a príslušenstva, ktorým je </w:t>
      </w:r>
      <w:r w:rsidR="003B5DF9">
        <w:rPr>
          <w:szCs w:val="24"/>
          <w:lang w:val="sk-SK"/>
        </w:rPr>
        <w:t xml:space="preserve"> kuchyňa, </w:t>
      </w:r>
      <w:r>
        <w:rPr>
          <w:szCs w:val="24"/>
        </w:rPr>
        <w:t>predsieň,  kúpeľňa, WC</w:t>
      </w:r>
      <w:r w:rsidR="003B5DF9">
        <w:rPr>
          <w:szCs w:val="24"/>
          <w:lang w:val="sk-SK"/>
        </w:rPr>
        <w:t>, balkón</w:t>
      </w:r>
      <w:r>
        <w:rPr>
          <w:szCs w:val="24"/>
        </w:rPr>
        <w:t xml:space="preserve">  a pivnica č.</w:t>
      </w:r>
      <w:r w:rsidR="003B5DF9">
        <w:rPr>
          <w:szCs w:val="24"/>
          <w:lang w:val="sk-SK"/>
        </w:rPr>
        <w:t>2</w:t>
      </w:r>
      <w:r>
        <w:rPr>
          <w:szCs w:val="24"/>
          <w:lang w:val="sk-SK"/>
        </w:rPr>
        <w:t>3</w:t>
      </w:r>
      <w:r>
        <w:rPr>
          <w:szCs w:val="24"/>
        </w:rPr>
        <w:t>, nachádzajúca sa suteréne domu so súpisným</w:t>
      </w:r>
      <w:r w:rsidR="000C387A">
        <w:rPr>
          <w:szCs w:val="24"/>
        </w:rPr>
        <w:t xml:space="preserve"> číslom 839.</w:t>
      </w:r>
      <w:r w:rsidR="00874544">
        <w:rPr>
          <w:szCs w:val="24"/>
          <w:lang w:val="sk-SK"/>
        </w:rPr>
        <w:t xml:space="preserve"> </w:t>
      </w:r>
      <w:r w:rsidR="003B5DF9">
        <w:rPr>
          <w:szCs w:val="24"/>
          <w:lang w:val="sk-SK"/>
        </w:rPr>
        <w:t xml:space="preserve">Podlaha v kúpeľni, na WC, v predsieni a kuchyni je z keramickej dlažby, podlahy v izbách sú parketové. Povrchy stien sú </w:t>
      </w:r>
      <w:proofErr w:type="spellStart"/>
      <w:r w:rsidR="003B5DF9">
        <w:rPr>
          <w:szCs w:val="24"/>
          <w:lang w:val="sk-SK"/>
        </w:rPr>
        <w:t>vápennocementové</w:t>
      </w:r>
      <w:proofErr w:type="spellEnd"/>
      <w:r w:rsidR="003B5DF9">
        <w:rPr>
          <w:szCs w:val="24"/>
          <w:lang w:val="sk-SK"/>
        </w:rPr>
        <w:t xml:space="preserve"> štukové. Dvere sú dyhované plné aj presklené. Okná</w:t>
      </w:r>
      <w:r w:rsidR="00874544">
        <w:rPr>
          <w:szCs w:val="24"/>
          <w:lang w:val="sk-SK"/>
        </w:rPr>
        <w:t xml:space="preserve"> </w:t>
      </w:r>
      <w:r w:rsidR="003B5DF9">
        <w:rPr>
          <w:szCs w:val="24"/>
          <w:lang w:val="sk-SK"/>
        </w:rPr>
        <w:t>sú drevené zdvojené. Vykurovanie je lokálne plynovými kachľami. Elektroinštalácia je svetelná s automatickým istením. Rozvod studenej a teplej vody je z pozinkovaného potrubia. Kanalizácia je z plastového potrubia. Na ohrev vody slúži elektrický zásobníkový ohrievač, ktorý je umiestnený v kúpeľni. Kuchyňa je bez vybavenia. Bytové jadro je murované. V kúpeľni sa nachádza oceľová smaltovaná vaňa a keramické umývadlo, vodovodné batérie sú pákové, keramický obklad je do výšky 1,50 m. WC je bez umývadla, keramický obklad je do výšky 1,50 m. Pivnica je murovaná.</w:t>
      </w: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 xml:space="preserve">4.2 Celková výmera podlahovej plochy  bytu   bez pivnice je </w:t>
      </w:r>
      <w:r w:rsidR="003B5DF9">
        <w:rPr>
          <w:szCs w:val="24"/>
          <w:lang w:val="sk-SK"/>
        </w:rPr>
        <w:t>48,47</w:t>
      </w:r>
      <w:r>
        <w:rPr>
          <w:szCs w:val="24"/>
        </w:rPr>
        <w:t xml:space="preserve"> m</w:t>
      </w:r>
      <w:r>
        <w:rPr>
          <w:szCs w:val="24"/>
          <w:vertAlign w:val="superscript"/>
        </w:rPr>
        <w:t>2</w:t>
      </w:r>
      <w:r>
        <w:rPr>
          <w:szCs w:val="24"/>
        </w:rPr>
        <w:t>.</w:t>
      </w: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>4.3 Súčasťou  bytu je jeho vnútorné vybavenie a to vodovodné, teplonosné, kanalizačné, elektrické, plynové a telefónne bytové rozvody, okrem tých, ktoré sú určené na spoločné užívanie, vrátane vnútorného zariadenia bytu.</w:t>
      </w:r>
    </w:p>
    <w:p w:rsidR="00F343A3" w:rsidRDefault="00F343A3" w:rsidP="00F343A3">
      <w:pPr>
        <w:pStyle w:val="Zkladntext"/>
        <w:jc w:val="center"/>
        <w:rPr>
          <w:i/>
          <w:szCs w:val="24"/>
          <w:lang w:val="sk-SK"/>
        </w:rPr>
      </w:pPr>
    </w:p>
    <w:p w:rsidR="00874544" w:rsidRDefault="00874544" w:rsidP="00F343A3">
      <w:pPr>
        <w:pStyle w:val="Zkladntext"/>
        <w:jc w:val="center"/>
        <w:rPr>
          <w:i/>
          <w:szCs w:val="24"/>
          <w:lang w:val="sk-SK"/>
        </w:rPr>
      </w:pPr>
    </w:p>
    <w:p w:rsidR="000C387A" w:rsidRPr="000C387A" w:rsidRDefault="004206C7" w:rsidP="000C387A">
      <w:pPr>
        <w:pStyle w:val="Zkladntext"/>
        <w:jc w:val="right"/>
        <w:rPr>
          <w:szCs w:val="24"/>
          <w:lang w:val="sk-SK"/>
        </w:rPr>
      </w:pPr>
      <w:r>
        <w:rPr>
          <w:szCs w:val="24"/>
          <w:lang w:val="sk-SK"/>
        </w:rPr>
        <w:t>2/5</w:t>
      </w:r>
    </w:p>
    <w:p w:rsidR="00F343A3" w:rsidRDefault="00F343A3" w:rsidP="00F343A3">
      <w:pPr>
        <w:pStyle w:val="Zkladntext"/>
        <w:jc w:val="center"/>
        <w:rPr>
          <w:b/>
          <w:i/>
          <w:szCs w:val="24"/>
        </w:rPr>
      </w:pPr>
      <w:r>
        <w:rPr>
          <w:i/>
          <w:szCs w:val="24"/>
        </w:rPr>
        <w:lastRenderedPageBreak/>
        <w:t>článok V</w:t>
      </w:r>
      <w:r>
        <w:rPr>
          <w:b/>
          <w:i/>
          <w:szCs w:val="24"/>
        </w:rPr>
        <w:t>. Určenie a  popis  spoločných častí a zariadení domu</w:t>
      </w:r>
    </w:p>
    <w:p w:rsidR="00F343A3" w:rsidRDefault="00F343A3" w:rsidP="00F343A3">
      <w:pPr>
        <w:pStyle w:val="Zkladntext"/>
        <w:rPr>
          <w:szCs w:val="24"/>
        </w:rPr>
      </w:pP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>5.1  S vlastníctvom bytu č.</w:t>
      </w:r>
      <w:r w:rsidR="003B5DF9">
        <w:rPr>
          <w:szCs w:val="24"/>
          <w:lang w:val="sk-SK"/>
        </w:rPr>
        <w:t>2</w:t>
      </w:r>
      <w:r>
        <w:rPr>
          <w:szCs w:val="24"/>
          <w:lang w:val="sk-SK"/>
        </w:rPr>
        <w:t>3</w:t>
      </w:r>
      <w:r>
        <w:rPr>
          <w:szCs w:val="24"/>
        </w:rPr>
        <w:t xml:space="preserve"> je spojené spoluvlastníctvo spoločných častí a spoločných zariadení  bytového domu so súpisným číslom 839.</w:t>
      </w:r>
    </w:p>
    <w:p w:rsidR="00513B68" w:rsidRPr="00513B68" w:rsidRDefault="00F343A3" w:rsidP="000C387A">
      <w:pPr>
        <w:pStyle w:val="Zkladntext"/>
        <w:rPr>
          <w:szCs w:val="24"/>
          <w:lang w:val="sk-SK"/>
        </w:rPr>
      </w:pPr>
      <w:r>
        <w:rPr>
          <w:szCs w:val="24"/>
        </w:rPr>
        <w:t xml:space="preserve">5.2  Spoločnými časťami bytového domu sú: základy domu, strecha, chodby, obvodové múry, vchody, priečelia, schodiská, vodorovné nosné a izolačné konštrukcie, zvislé nosné konštrukcie. </w:t>
      </w:r>
    </w:p>
    <w:p w:rsidR="00F343A3" w:rsidRPr="003B5DF9" w:rsidRDefault="00F343A3" w:rsidP="00F343A3">
      <w:pPr>
        <w:pStyle w:val="Zkladntext"/>
        <w:rPr>
          <w:szCs w:val="24"/>
          <w:lang w:val="sk-SK"/>
        </w:rPr>
      </w:pPr>
      <w:r>
        <w:rPr>
          <w:szCs w:val="24"/>
        </w:rPr>
        <w:t>5.3  Spoločnými  zariadeniami  bytového do</w:t>
      </w:r>
      <w:r w:rsidR="003B5DF9">
        <w:rPr>
          <w:szCs w:val="24"/>
        </w:rPr>
        <w:t>mu sú: práčovňa,  sušiareň, koč</w:t>
      </w:r>
      <w:r w:rsidR="003B5DF9">
        <w:rPr>
          <w:szCs w:val="24"/>
          <w:lang w:val="sk-SK"/>
        </w:rPr>
        <w:t>i</w:t>
      </w:r>
      <w:r w:rsidR="003B5DF9">
        <w:rPr>
          <w:szCs w:val="24"/>
        </w:rPr>
        <w:t>k</w:t>
      </w:r>
      <w:r w:rsidR="003B5DF9">
        <w:rPr>
          <w:szCs w:val="24"/>
          <w:lang w:val="sk-SK"/>
        </w:rPr>
        <w:t>á</w:t>
      </w:r>
      <w:proofErr w:type="spellStart"/>
      <w:r>
        <w:rPr>
          <w:szCs w:val="24"/>
        </w:rPr>
        <w:t>reň</w:t>
      </w:r>
      <w:proofErr w:type="spellEnd"/>
      <w:r>
        <w:rPr>
          <w:szCs w:val="24"/>
        </w:rPr>
        <w:t>,</w:t>
      </w:r>
      <w:r w:rsidR="003B5DF9">
        <w:rPr>
          <w:szCs w:val="24"/>
          <w:lang w:val="sk-SK"/>
        </w:rPr>
        <w:t xml:space="preserve"> STA,</w:t>
      </w: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>b</w:t>
      </w:r>
      <w:r w:rsidR="003B5DF9">
        <w:rPr>
          <w:szCs w:val="24"/>
        </w:rPr>
        <w:t>leskozvod</w:t>
      </w:r>
      <w:r>
        <w:rPr>
          <w:szCs w:val="24"/>
        </w:rPr>
        <w:t xml:space="preserve">, vodovodné, teplonosné, kanalizačné, elektrické, plynové a telefónne domové rozvody, vrátane spoločných daných rozvodov a to aj v prípade, ak sú umiestnené mimo domu a slúžia výlučne domu, v ktorom je  prevádzaný byt umiestnený.                                </w:t>
      </w:r>
    </w:p>
    <w:p w:rsidR="00F343A3" w:rsidRPr="004C519C" w:rsidRDefault="00F343A3" w:rsidP="00F343A3">
      <w:pPr>
        <w:pStyle w:val="Zkladntext"/>
        <w:rPr>
          <w:szCs w:val="24"/>
          <w:lang w:val="sk-SK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F343A3" w:rsidRPr="004642C1" w:rsidRDefault="00F343A3" w:rsidP="00F343A3">
      <w:pPr>
        <w:spacing w:after="0" w:line="240" w:lineRule="auto"/>
        <w:ind w:left="330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č</w:t>
      </w:r>
      <w:r w:rsidRPr="004642C1">
        <w:rPr>
          <w:rFonts w:ascii="Times New Roman" w:hAnsi="Times New Roman"/>
          <w:i/>
          <w:iCs/>
          <w:sz w:val="24"/>
          <w:szCs w:val="24"/>
        </w:rPr>
        <w:t xml:space="preserve">lánok </w:t>
      </w:r>
      <w:r w:rsidR="00513B68">
        <w:rPr>
          <w:rFonts w:ascii="Times New Roman" w:hAnsi="Times New Roman"/>
          <w:i/>
          <w:iCs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</w:t>
      </w:r>
      <w:r w:rsidRPr="004642C1">
        <w:rPr>
          <w:rFonts w:ascii="Times New Roman" w:hAnsi="Times New Roman"/>
          <w:b/>
          <w:i/>
          <w:iCs/>
          <w:sz w:val="24"/>
          <w:szCs w:val="24"/>
        </w:rPr>
        <w:t>.  Úprava práv k pozemk</w:t>
      </w:r>
      <w:r>
        <w:rPr>
          <w:rFonts w:ascii="Times New Roman" w:hAnsi="Times New Roman"/>
          <w:b/>
          <w:i/>
          <w:iCs/>
          <w:sz w:val="24"/>
          <w:szCs w:val="24"/>
        </w:rPr>
        <w:t>u</w:t>
      </w:r>
      <w:r w:rsidRPr="004642C1">
        <w:rPr>
          <w:rFonts w:ascii="Times New Roman" w:hAnsi="Times New Roman"/>
          <w:b/>
          <w:i/>
          <w:iCs/>
          <w:sz w:val="24"/>
          <w:szCs w:val="24"/>
        </w:rPr>
        <w:t xml:space="preserve">  pod bytovým domom</w:t>
      </w:r>
    </w:p>
    <w:p w:rsidR="00F343A3" w:rsidRDefault="00F343A3" w:rsidP="00F343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3A3" w:rsidRPr="0044250E" w:rsidRDefault="00513B68" w:rsidP="00F343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271F7">
        <w:rPr>
          <w:rFonts w:ascii="Times New Roman" w:hAnsi="Times New Roman"/>
          <w:sz w:val="24"/>
          <w:szCs w:val="24"/>
        </w:rPr>
        <w:t xml:space="preserve">.1 </w:t>
      </w:r>
      <w:r w:rsidR="00F343A3">
        <w:rPr>
          <w:rFonts w:ascii="Times New Roman" w:hAnsi="Times New Roman"/>
          <w:sz w:val="24"/>
          <w:szCs w:val="24"/>
        </w:rPr>
        <w:t>P</w:t>
      </w:r>
      <w:r w:rsidR="00F343A3" w:rsidRPr="00DF70D7">
        <w:rPr>
          <w:rFonts w:ascii="Times New Roman" w:hAnsi="Times New Roman"/>
          <w:sz w:val="24"/>
          <w:szCs w:val="24"/>
        </w:rPr>
        <w:t>redmetom</w:t>
      </w:r>
      <w:r w:rsidR="00C95272">
        <w:rPr>
          <w:rFonts w:ascii="Times New Roman" w:hAnsi="Times New Roman"/>
          <w:sz w:val="24"/>
          <w:szCs w:val="24"/>
        </w:rPr>
        <w:t xml:space="preserve"> </w:t>
      </w:r>
      <w:r w:rsidR="00F343A3" w:rsidRPr="00DF70D7">
        <w:rPr>
          <w:rFonts w:ascii="Times New Roman" w:hAnsi="Times New Roman"/>
          <w:sz w:val="24"/>
          <w:szCs w:val="24"/>
        </w:rPr>
        <w:t>tejto zmluvy nie je prevod</w:t>
      </w:r>
      <w:r w:rsidR="009271F7">
        <w:rPr>
          <w:rFonts w:ascii="Times New Roman" w:hAnsi="Times New Roman"/>
          <w:sz w:val="24"/>
          <w:szCs w:val="24"/>
        </w:rPr>
        <w:t xml:space="preserve"> </w:t>
      </w:r>
      <w:r w:rsidR="00F343A3" w:rsidRPr="00DF70D7">
        <w:rPr>
          <w:rFonts w:ascii="Times New Roman" w:hAnsi="Times New Roman"/>
          <w:sz w:val="24"/>
          <w:szCs w:val="24"/>
        </w:rPr>
        <w:t>v</w:t>
      </w:r>
      <w:r w:rsidR="00F343A3">
        <w:rPr>
          <w:rFonts w:ascii="Times New Roman" w:hAnsi="Times New Roman"/>
          <w:sz w:val="24"/>
          <w:szCs w:val="24"/>
        </w:rPr>
        <w:t>lastníckeho</w:t>
      </w:r>
      <w:r w:rsidR="00C95272">
        <w:rPr>
          <w:rFonts w:ascii="Times New Roman" w:hAnsi="Times New Roman"/>
          <w:sz w:val="24"/>
          <w:szCs w:val="24"/>
        </w:rPr>
        <w:t xml:space="preserve"> </w:t>
      </w:r>
      <w:r w:rsidR="00F343A3">
        <w:rPr>
          <w:rFonts w:ascii="Times New Roman" w:hAnsi="Times New Roman"/>
          <w:sz w:val="24"/>
          <w:szCs w:val="24"/>
        </w:rPr>
        <w:t>práva</w:t>
      </w:r>
      <w:r w:rsidR="00C95272">
        <w:rPr>
          <w:rFonts w:ascii="Times New Roman" w:hAnsi="Times New Roman"/>
          <w:sz w:val="24"/>
          <w:szCs w:val="24"/>
        </w:rPr>
        <w:t xml:space="preserve"> </w:t>
      </w:r>
      <w:r w:rsidR="00F343A3">
        <w:rPr>
          <w:rFonts w:ascii="Times New Roman" w:hAnsi="Times New Roman"/>
          <w:sz w:val="24"/>
          <w:szCs w:val="24"/>
        </w:rPr>
        <w:t xml:space="preserve">k príslušnému </w:t>
      </w:r>
      <w:r w:rsidR="00F343A3" w:rsidRPr="0044250E">
        <w:rPr>
          <w:rFonts w:ascii="Times New Roman" w:hAnsi="Times New Roman"/>
          <w:sz w:val="24"/>
          <w:szCs w:val="24"/>
        </w:rPr>
        <w:t xml:space="preserve">spoluvlastníckemu podielu na pozemku </w:t>
      </w:r>
      <w:proofErr w:type="spellStart"/>
      <w:r w:rsidR="00F343A3" w:rsidRPr="0044250E">
        <w:rPr>
          <w:rFonts w:ascii="Times New Roman" w:hAnsi="Times New Roman"/>
          <w:sz w:val="24"/>
          <w:szCs w:val="24"/>
        </w:rPr>
        <w:t>parc</w:t>
      </w:r>
      <w:proofErr w:type="spellEnd"/>
      <w:r w:rsidR="00F343A3" w:rsidRPr="0044250E">
        <w:rPr>
          <w:rFonts w:ascii="Times New Roman" w:hAnsi="Times New Roman"/>
          <w:sz w:val="24"/>
          <w:szCs w:val="24"/>
        </w:rPr>
        <w:t>. č. 643</w:t>
      </w:r>
      <w:r w:rsidR="00F343A3">
        <w:rPr>
          <w:rFonts w:ascii="Times New Roman" w:hAnsi="Times New Roman"/>
          <w:sz w:val="24"/>
          <w:szCs w:val="24"/>
        </w:rPr>
        <w:t>/1</w:t>
      </w:r>
      <w:r w:rsidR="00F343A3" w:rsidRPr="0044250E">
        <w:rPr>
          <w:rFonts w:ascii="Times New Roman" w:hAnsi="Times New Roman"/>
          <w:sz w:val="24"/>
          <w:szCs w:val="24"/>
        </w:rPr>
        <w:t xml:space="preserve"> </w:t>
      </w:r>
      <w:r w:rsidR="00F343A3">
        <w:rPr>
          <w:rFonts w:ascii="Times New Roman" w:hAnsi="Times New Roman"/>
          <w:sz w:val="24"/>
          <w:szCs w:val="24"/>
        </w:rPr>
        <w:t xml:space="preserve">vo výmere 393 </w:t>
      </w:r>
      <w:r w:rsidR="00F343A3" w:rsidRPr="00646ED4">
        <w:rPr>
          <w:rFonts w:ascii="Times New Roman" w:hAnsi="Times New Roman"/>
          <w:sz w:val="24"/>
          <w:szCs w:val="24"/>
        </w:rPr>
        <w:t>m</w:t>
      </w:r>
      <w:r w:rsidR="00F343A3" w:rsidRPr="00646ED4">
        <w:rPr>
          <w:rFonts w:ascii="Times New Roman" w:hAnsi="Times New Roman"/>
          <w:sz w:val="24"/>
          <w:szCs w:val="24"/>
          <w:vertAlign w:val="superscript"/>
        </w:rPr>
        <w:t>2</w:t>
      </w:r>
      <w:r w:rsidR="00F343A3">
        <w:rPr>
          <w:rFonts w:ascii="Times New Roman" w:hAnsi="Times New Roman"/>
          <w:sz w:val="24"/>
          <w:szCs w:val="24"/>
        </w:rPr>
        <w:t xml:space="preserve"> druh pozemku zastavané plochy a nádvoria, ktorý nemá založený list vlastníctva</w:t>
      </w:r>
      <w:r w:rsidR="00F343A3" w:rsidRPr="0044250E">
        <w:rPr>
          <w:rFonts w:ascii="Times New Roman" w:hAnsi="Times New Roman"/>
          <w:sz w:val="24"/>
          <w:szCs w:val="24"/>
        </w:rPr>
        <w:t xml:space="preserve"> </w:t>
      </w:r>
      <w:r w:rsidR="00F343A3">
        <w:rPr>
          <w:rFonts w:ascii="Times New Roman" w:hAnsi="Times New Roman"/>
          <w:sz w:val="24"/>
          <w:szCs w:val="24"/>
        </w:rPr>
        <w:t>.</w:t>
      </w:r>
    </w:p>
    <w:p w:rsidR="00F343A3" w:rsidRPr="00DF70D7" w:rsidRDefault="00513B68" w:rsidP="00F343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343A3">
        <w:rPr>
          <w:rFonts w:ascii="Times New Roman" w:hAnsi="Times New Roman"/>
          <w:sz w:val="24"/>
          <w:szCs w:val="24"/>
        </w:rPr>
        <w:t>.2 V</w:t>
      </w:r>
      <w:r w:rsidR="00F343A3" w:rsidRPr="00DF70D7">
        <w:rPr>
          <w:rFonts w:ascii="Times New Roman" w:hAnsi="Times New Roman"/>
          <w:sz w:val="24"/>
          <w:szCs w:val="24"/>
        </w:rPr>
        <w:t xml:space="preserve"> zmysle § 23 zákona č.182/1993 </w:t>
      </w:r>
      <w:proofErr w:type="spellStart"/>
      <w:r w:rsidR="00F343A3" w:rsidRPr="00DF70D7">
        <w:rPr>
          <w:rFonts w:ascii="Times New Roman" w:hAnsi="Times New Roman"/>
          <w:sz w:val="24"/>
          <w:szCs w:val="24"/>
        </w:rPr>
        <w:t>Z.z</w:t>
      </w:r>
      <w:proofErr w:type="spellEnd"/>
      <w:r w:rsidR="00F343A3" w:rsidRPr="00DF70D7">
        <w:rPr>
          <w:rFonts w:ascii="Times New Roman" w:hAnsi="Times New Roman"/>
          <w:sz w:val="24"/>
          <w:szCs w:val="24"/>
        </w:rPr>
        <w:t xml:space="preserve">. </w:t>
      </w:r>
      <w:r w:rsidR="00F343A3">
        <w:rPr>
          <w:rFonts w:ascii="Times New Roman" w:hAnsi="Times New Roman"/>
          <w:sz w:val="24"/>
          <w:szCs w:val="24"/>
        </w:rPr>
        <w:t>je zriadené vecné bremeno - právo užívania v prospech vlastníkov bytov a nebytových priestorov v dome  k pozemku</w:t>
      </w:r>
      <w:r w:rsidR="00F343A3" w:rsidRPr="00DF70D7">
        <w:rPr>
          <w:rFonts w:ascii="Times New Roman" w:hAnsi="Times New Roman"/>
          <w:sz w:val="24"/>
          <w:szCs w:val="24"/>
        </w:rPr>
        <w:t xml:space="preserve"> </w:t>
      </w:r>
      <w:r w:rsidR="00F343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43A3">
        <w:rPr>
          <w:rFonts w:ascii="Times New Roman" w:hAnsi="Times New Roman"/>
          <w:sz w:val="24"/>
          <w:szCs w:val="24"/>
        </w:rPr>
        <w:t>parc.č</w:t>
      </w:r>
      <w:proofErr w:type="spellEnd"/>
      <w:r w:rsidR="00F343A3">
        <w:rPr>
          <w:rFonts w:ascii="Times New Roman" w:hAnsi="Times New Roman"/>
          <w:sz w:val="24"/>
          <w:szCs w:val="24"/>
        </w:rPr>
        <w:t>. 634/1 podľa V-1266/06.</w:t>
      </w:r>
      <w:r w:rsidR="00F343A3" w:rsidRPr="00DF70D7">
        <w:rPr>
          <w:rFonts w:ascii="Times New Roman" w:hAnsi="Times New Roman"/>
          <w:sz w:val="24"/>
          <w:szCs w:val="24"/>
        </w:rPr>
        <w:t xml:space="preserve"> Kupujúci toto vecné bremeno v celom rozsahu práv a povinností preberá.</w:t>
      </w:r>
    </w:p>
    <w:p w:rsidR="00F343A3" w:rsidRPr="00C05018" w:rsidRDefault="00F343A3" w:rsidP="00F343A3">
      <w:pPr>
        <w:pStyle w:val="Zkladntext"/>
        <w:rPr>
          <w:b/>
          <w:szCs w:val="24"/>
        </w:rPr>
      </w:pPr>
    </w:p>
    <w:p w:rsidR="00F343A3" w:rsidRDefault="00F343A3" w:rsidP="00F343A3">
      <w:pPr>
        <w:pStyle w:val="Zkladntext"/>
        <w:jc w:val="center"/>
        <w:rPr>
          <w:b/>
          <w:i/>
          <w:szCs w:val="24"/>
        </w:rPr>
      </w:pPr>
      <w:r w:rsidRPr="00C05018">
        <w:rPr>
          <w:i/>
          <w:szCs w:val="24"/>
        </w:rPr>
        <w:t>článok V</w:t>
      </w:r>
      <w:r>
        <w:rPr>
          <w:i/>
          <w:szCs w:val="24"/>
        </w:rPr>
        <w:t>I</w:t>
      </w:r>
      <w:r w:rsidRPr="00C05018">
        <w:rPr>
          <w:i/>
          <w:szCs w:val="24"/>
        </w:rPr>
        <w:t>I</w:t>
      </w:r>
      <w:r w:rsidRPr="00C05018">
        <w:rPr>
          <w:b/>
          <w:i/>
          <w:szCs w:val="24"/>
        </w:rPr>
        <w:t>.  Vyhlásenie o pristúpení ku z</w:t>
      </w:r>
      <w:r>
        <w:rPr>
          <w:b/>
          <w:i/>
          <w:szCs w:val="24"/>
        </w:rPr>
        <w:t>mluve o výkone správy bytového domu</w:t>
      </w:r>
    </w:p>
    <w:p w:rsidR="00F343A3" w:rsidRPr="00C05018" w:rsidRDefault="00F343A3" w:rsidP="00F343A3">
      <w:pPr>
        <w:pStyle w:val="Zkladntext"/>
        <w:jc w:val="center"/>
        <w:rPr>
          <w:b/>
          <w:i/>
          <w:szCs w:val="24"/>
        </w:rPr>
      </w:pPr>
    </w:p>
    <w:p w:rsidR="00F343A3" w:rsidRPr="009271F7" w:rsidRDefault="00F343A3" w:rsidP="00F343A3">
      <w:pPr>
        <w:pStyle w:val="Odsekzoznamu"/>
        <w:numPr>
          <w:ilvl w:val="1"/>
          <w:numId w:val="2"/>
        </w:numPr>
        <w:ind w:left="60"/>
        <w:jc w:val="both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9271F7">
        <w:rPr>
          <w:rFonts w:ascii="Times New Roman" w:hAnsi="Times New Roman"/>
          <w:sz w:val="24"/>
          <w:szCs w:val="24"/>
        </w:rPr>
        <w:t>Predávajúci</w:t>
      </w:r>
      <w:proofErr w:type="spellEnd"/>
      <w:r w:rsidRPr="009271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71F7">
        <w:rPr>
          <w:rFonts w:ascii="Times New Roman" w:hAnsi="Times New Roman"/>
          <w:sz w:val="24"/>
          <w:szCs w:val="24"/>
        </w:rPr>
        <w:t>oboznámil</w:t>
      </w:r>
      <w:proofErr w:type="spellEnd"/>
      <w:r w:rsidRPr="009271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71F7">
        <w:rPr>
          <w:rFonts w:ascii="Times New Roman" w:hAnsi="Times New Roman"/>
          <w:sz w:val="24"/>
          <w:szCs w:val="24"/>
        </w:rPr>
        <w:t>kupujúceho</w:t>
      </w:r>
      <w:proofErr w:type="spellEnd"/>
      <w:r w:rsidRPr="009271F7">
        <w:rPr>
          <w:rFonts w:ascii="Times New Roman" w:hAnsi="Times New Roman"/>
          <w:sz w:val="24"/>
          <w:szCs w:val="24"/>
        </w:rPr>
        <w:t xml:space="preserve"> so </w:t>
      </w:r>
      <w:proofErr w:type="spellStart"/>
      <w:r w:rsidRPr="009271F7">
        <w:rPr>
          <w:rFonts w:ascii="Times New Roman" w:hAnsi="Times New Roman"/>
          <w:sz w:val="24"/>
          <w:szCs w:val="24"/>
        </w:rPr>
        <w:t>Zmluvou</w:t>
      </w:r>
      <w:proofErr w:type="spellEnd"/>
      <w:r w:rsidRPr="009271F7">
        <w:rPr>
          <w:rFonts w:ascii="Times New Roman" w:hAnsi="Times New Roman"/>
          <w:sz w:val="24"/>
          <w:szCs w:val="24"/>
        </w:rPr>
        <w:t xml:space="preserve"> o výkone správy bytového domu so </w:t>
      </w:r>
      <w:r w:rsidRPr="009271F7">
        <w:rPr>
          <w:rFonts w:ascii="Times New Roman" w:hAnsi="Times New Roman"/>
          <w:sz w:val="24"/>
          <w:szCs w:val="24"/>
          <w:lang w:val="sk-SK"/>
        </w:rPr>
        <w:t xml:space="preserve">súpisným číslom 839, ktorú zabezpečuje správca bytového domu </w:t>
      </w:r>
      <w:proofErr w:type="spellStart"/>
      <w:r w:rsidRPr="009271F7">
        <w:rPr>
          <w:rFonts w:ascii="Times New Roman" w:hAnsi="Times New Roman"/>
          <w:sz w:val="24"/>
          <w:szCs w:val="24"/>
          <w:lang w:val="sk-SK"/>
        </w:rPr>
        <w:t>Službyt</w:t>
      </w:r>
      <w:proofErr w:type="spellEnd"/>
      <w:r w:rsidRPr="009271F7">
        <w:rPr>
          <w:rFonts w:ascii="Times New Roman" w:hAnsi="Times New Roman"/>
          <w:sz w:val="24"/>
          <w:szCs w:val="24"/>
          <w:lang w:val="sk-SK"/>
        </w:rPr>
        <w:t xml:space="preserve">, spol. s r.o., Hviezdoslavova 473 , </w:t>
      </w:r>
      <w:proofErr w:type="gramStart"/>
      <w:r w:rsidRPr="009271F7">
        <w:rPr>
          <w:rFonts w:ascii="Times New Roman" w:hAnsi="Times New Roman"/>
          <w:sz w:val="24"/>
          <w:szCs w:val="24"/>
          <w:lang w:val="sk-SK"/>
        </w:rPr>
        <w:t>905 01  Senica</w:t>
      </w:r>
      <w:proofErr w:type="gramEnd"/>
      <w:r w:rsidRPr="009271F7">
        <w:rPr>
          <w:rFonts w:ascii="Times New Roman" w:hAnsi="Times New Roman"/>
          <w:sz w:val="24"/>
          <w:szCs w:val="24"/>
          <w:lang w:val="sk-SK"/>
        </w:rPr>
        <w:t>, IČO 34 101 772.</w:t>
      </w:r>
    </w:p>
    <w:p w:rsidR="00F343A3" w:rsidRPr="00260696" w:rsidRDefault="00513B68" w:rsidP="00F343A3">
      <w:pPr>
        <w:pStyle w:val="Odsekzoznamu"/>
        <w:ind w:left="0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</w:rPr>
        <w:t>7</w:t>
      </w:r>
      <w:r w:rsidR="00F343A3">
        <w:rPr>
          <w:rFonts w:ascii="Times New Roman" w:hAnsi="Times New Roman"/>
          <w:sz w:val="24"/>
          <w:szCs w:val="24"/>
        </w:rPr>
        <w:t xml:space="preserve">.2 </w:t>
      </w:r>
      <w:proofErr w:type="spellStart"/>
      <w:r w:rsidR="00F343A3">
        <w:rPr>
          <w:rFonts w:ascii="Times New Roman" w:hAnsi="Times New Roman"/>
          <w:sz w:val="24"/>
          <w:szCs w:val="24"/>
        </w:rPr>
        <w:t>Kupujúci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43A3">
        <w:rPr>
          <w:rFonts w:ascii="Times New Roman" w:hAnsi="Times New Roman"/>
          <w:sz w:val="24"/>
          <w:szCs w:val="24"/>
        </w:rPr>
        <w:t>vyhlasuje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, že </w:t>
      </w:r>
      <w:proofErr w:type="spellStart"/>
      <w:r w:rsidR="00F343A3">
        <w:rPr>
          <w:rFonts w:ascii="Times New Roman" w:hAnsi="Times New Roman"/>
          <w:sz w:val="24"/>
          <w:szCs w:val="24"/>
        </w:rPr>
        <w:t>pristupuje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ku </w:t>
      </w:r>
      <w:proofErr w:type="spellStart"/>
      <w:r w:rsidR="00F343A3">
        <w:rPr>
          <w:rFonts w:ascii="Times New Roman" w:hAnsi="Times New Roman"/>
          <w:sz w:val="24"/>
          <w:szCs w:val="24"/>
        </w:rPr>
        <w:t>Zmluve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o výkone správy, </w:t>
      </w:r>
      <w:proofErr w:type="spellStart"/>
      <w:r w:rsidR="00F343A3">
        <w:rPr>
          <w:rFonts w:ascii="Times New Roman" w:hAnsi="Times New Roman"/>
          <w:sz w:val="24"/>
          <w:szCs w:val="24"/>
        </w:rPr>
        <w:t>uzavretej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so </w:t>
      </w:r>
      <w:proofErr w:type="spellStart"/>
      <w:r w:rsidR="00F343A3">
        <w:rPr>
          <w:rFonts w:ascii="Times New Roman" w:hAnsi="Times New Roman"/>
          <w:sz w:val="24"/>
          <w:szCs w:val="24"/>
        </w:rPr>
        <w:t>spoločnosťou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 </w:t>
      </w:r>
      <w:r w:rsidR="00F343A3" w:rsidRPr="00C05018">
        <w:rPr>
          <w:rFonts w:ascii="Times New Roman" w:hAnsi="Times New Roman"/>
          <w:sz w:val="24"/>
          <w:szCs w:val="24"/>
          <w:lang w:val="sk-SK"/>
        </w:rPr>
        <w:t xml:space="preserve"> </w:t>
      </w:r>
      <w:proofErr w:type="spellStart"/>
      <w:r w:rsidR="00F343A3">
        <w:rPr>
          <w:rFonts w:ascii="Times New Roman" w:hAnsi="Times New Roman"/>
          <w:sz w:val="24"/>
          <w:szCs w:val="24"/>
          <w:lang w:val="sk-SK"/>
        </w:rPr>
        <w:t>Službyt</w:t>
      </w:r>
      <w:proofErr w:type="spellEnd"/>
      <w:r w:rsidR="00F343A3">
        <w:rPr>
          <w:rFonts w:ascii="Times New Roman" w:hAnsi="Times New Roman"/>
          <w:sz w:val="24"/>
          <w:szCs w:val="24"/>
          <w:lang w:val="sk-SK"/>
        </w:rPr>
        <w:t xml:space="preserve">, spol. </w:t>
      </w:r>
      <w:r w:rsidR="00F343A3" w:rsidRPr="00C05018">
        <w:rPr>
          <w:rFonts w:ascii="Times New Roman" w:hAnsi="Times New Roman"/>
          <w:sz w:val="24"/>
          <w:szCs w:val="24"/>
          <w:lang w:val="sk-SK"/>
        </w:rPr>
        <w:t>s</w:t>
      </w:r>
      <w:r w:rsidR="00F343A3">
        <w:rPr>
          <w:rFonts w:ascii="Times New Roman" w:hAnsi="Times New Roman"/>
          <w:sz w:val="24"/>
          <w:szCs w:val="24"/>
          <w:lang w:val="sk-SK"/>
        </w:rPr>
        <w:t> r.</w:t>
      </w:r>
      <w:r w:rsidR="00F343A3" w:rsidRPr="00C05018">
        <w:rPr>
          <w:rFonts w:ascii="Times New Roman" w:hAnsi="Times New Roman"/>
          <w:sz w:val="24"/>
          <w:szCs w:val="24"/>
          <w:lang w:val="sk-SK"/>
        </w:rPr>
        <w:t>o.</w:t>
      </w:r>
      <w:r w:rsidR="00F343A3">
        <w:rPr>
          <w:rFonts w:ascii="Times New Roman" w:hAnsi="Times New Roman"/>
          <w:sz w:val="24"/>
          <w:szCs w:val="24"/>
          <w:lang w:val="sk-SK"/>
        </w:rPr>
        <w:t xml:space="preserve">, </w:t>
      </w:r>
      <w:r w:rsidR="00F343A3" w:rsidRPr="00C05018">
        <w:rPr>
          <w:rFonts w:ascii="Times New Roman" w:hAnsi="Times New Roman"/>
          <w:sz w:val="24"/>
          <w:szCs w:val="24"/>
          <w:lang w:val="sk-SK"/>
        </w:rPr>
        <w:t>Hviezdoslavova 473,</w:t>
      </w:r>
      <w:r w:rsidR="00F343A3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343A3" w:rsidRPr="00C05018">
        <w:rPr>
          <w:rFonts w:ascii="Times New Roman" w:hAnsi="Times New Roman"/>
          <w:sz w:val="24"/>
          <w:szCs w:val="24"/>
          <w:lang w:val="sk-SK"/>
        </w:rPr>
        <w:t>905 01  Senica, IČO</w:t>
      </w:r>
      <w:r w:rsidR="00F343A3">
        <w:rPr>
          <w:rFonts w:ascii="Times New Roman" w:hAnsi="Times New Roman"/>
          <w:sz w:val="24"/>
          <w:szCs w:val="24"/>
          <w:lang w:val="sk-SK"/>
        </w:rPr>
        <w:t xml:space="preserve"> 34 101 772 a to </w:t>
      </w:r>
      <w:proofErr w:type="spellStart"/>
      <w:r w:rsidR="00F343A3">
        <w:rPr>
          <w:rFonts w:ascii="Times New Roman" w:hAnsi="Times New Roman"/>
          <w:sz w:val="24"/>
          <w:szCs w:val="24"/>
        </w:rPr>
        <w:t>dňom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F343A3">
        <w:rPr>
          <w:rFonts w:ascii="Times New Roman" w:hAnsi="Times New Roman"/>
          <w:sz w:val="24"/>
          <w:szCs w:val="24"/>
        </w:rPr>
        <w:t>povolenia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vkladu  </w:t>
      </w:r>
      <w:proofErr w:type="spellStart"/>
      <w:r w:rsidR="00F343A3">
        <w:rPr>
          <w:rFonts w:ascii="Times New Roman" w:hAnsi="Times New Roman"/>
          <w:sz w:val="24"/>
          <w:szCs w:val="24"/>
        </w:rPr>
        <w:t>vlastníckeho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práva k </w:t>
      </w:r>
      <w:proofErr w:type="spellStart"/>
      <w:r w:rsidR="00F343A3">
        <w:rPr>
          <w:rFonts w:ascii="Times New Roman" w:hAnsi="Times New Roman"/>
          <w:sz w:val="24"/>
          <w:szCs w:val="24"/>
        </w:rPr>
        <w:t>predmetu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43A3">
        <w:rPr>
          <w:rFonts w:ascii="Times New Roman" w:hAnsi="Times New Roman"/>
          <w:sz w:val="24"/>
          <w:szCs w:val="24"/>
        </w:rPr>
        <w:t>kúpy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v </w:t>
      </w:r>
      <w:proofErr w:type="spellStart"/>
      <w:r w:rsidR="00F343A3">
        <w:rPr>
          <w:rFonts w:ascii="Times New Roman" w:hAnsi="Times New Roman"/>
          <w:sz w:val="24"/>
          <w:szCs w:val="24"/>
        </w:rPr>
        <w:t>prospech</w:t>
      </w:r>
      <w:proofErr w:type="spellEnd"/>
      <w:r w:rsidR="00F343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43A3">
        <w:rPr>
          <w:rFonts w:ascii="Times New Roman" w:hAnsi="Times New Roman"/>
          <w:sz w:val="24"/>
          <w:szCs w:val="24"/>
        </w:rPr>
        <w:t>kupujúceho</w:t>
      </w:r>
      <w:proofErr w:type="spellEnd"/>
      <w:r w:rsidR="00F343A3">
        <w:rPr>
          <w:rFonts w:ascii="Times New Roman" w:hAnsi="Times New Roman"/>
          <w:sz w:val="24"/>
          <w:szCs w:val="24"/>
        </w:rPr>
        <w:t>.</w:t>
      </w:r>
    </w:p>
    <w:p w:rsidR="00F343A3" w:rsidRDefault="00F343A3" w:rsidP="00F343A3">
      <w:pPr>
        <w:pStyle w:val="Zkladntext"/>
        <w:rPr>
          <w:bCs/>
          <w:szCs w:val="24"/>
        </w:rPr>
      </w:pPr>
    </w:p>
    <w:p w:rsidR="00F343A3" w:rsidRDefault="00513B68" w:rsidP="00F343A3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článok VIII</w:t>
      </w:r>
      <w:r w:rsidR="00F343A3">
        <w:rPr>
          <w:rFonts w:ascii="Times New Roman" w:hAnsi="Times New Roman"/>
          <w:bCs/>
          <w:i/>
          <w:iCs/>
          <w:sz w:val="24"/>
          <w:szCs w:val="24"/>
        </w:rPr>
        <w:t>.</w:t>
      </w:r>
      <w:r w:rsidR="00F343A3">
        <w:rPr>
          <w:rFonts w:ascii="Times New Roman" w:hAnsi="Times New Roman"/>
          <w:b/>
          <w:bCs/>
          <w:i/>
          <w:iCs/>
          <w:sz w:val="24"/>
          <w:szCs w:val="24"/>
        </w:rPr>
        <w:t xml:space="preserve"> Odstúpenie od zmluvy </w:t>
      </w:r>
    </w:p>
    <w:p w:rsidR="00F343A3" w:rsidRDefault="00F343A3" w:rsidP="00F343A3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F343A3" w:rsidRDefault="00513B68" w:rsidP="00F343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343A3">
        <w:rPr>
          <w:rFonts w:ascii="Times New Roman" w:hAnsi="Times New Roman"/>
          <w:sz w:val="24"/>
          <w:szCs w:val="24"/>
        </w:rPr>
        <w:t>.1 Predávajúci je oprávnený odstúpiť od tejto zmluvy v prípade, ak sa  kupujúci dostane do omeškania s úhradou kúpnej ceny o viac ako 30  kalendárnych dní.</w:t>
      </w:r>
    </w:p>
    <w:p w:rsidR="00F343A3" w:rsidRDefault="00513B68" w:rsidP="00F343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343A3">
        <w:rPr>
          <w:rFonts w:ascii="Times New Roman" w:hAnsi="Times New Roman"/>
          <w:sz w:val="24"/>
          <w:szCs w:val="24"/>
        </w:rPr>
        <w:t>.2 Doručením písomného prejavu o odstúpení kupujúcemu na adresu, uvedenú v záhlaví tejto zmluvy, sa zmluva od počiatku zrušuje a zmluvné strany sú povinné navzájom vrátiť si  všetko, čo podľa tejto zmluvy dostali.</w:t>
      </w:r>
    </w:p>
    <w:p w:rsidR="00F343A3" w:rsidRPr="00F04659" w:rsidRDefault="00F343A3" w:rsidP="00F343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Písomný prejav o odstúpení predávajúceho od zmluvy musí byť doručený kupujúcemu do vlastných  rúk.</w:t>
      </w:r>
    </w:p>
    <w:p w:rsidR="00F343A3" w:rsidRDefault="004206C7" w:rsidP="004206C7">
      <w:pPr>
        <w:pStyle w:val="Zkladntext"/>
        <w:jc w:val="center"/>
        <w:rPr>
          <w:i/>
          <w:szCs w:val="24"/>
          <w:lang w:val="sk-SK"/>
        </w:rPr>
      </w:pPr>
      <w:r>
        <w:rPr>
          <w:i/>
          <w:szCs w:val="24"/>
          <w:lang w:val="sk-SK"/>
        </w:rPr>
        <w:t>č</w:t>
      </w:r>
      <w:r w:rsidR="00DA27E2">
        <w:rPr>
          <w:i/>
          <w:szCs w:val="24"/>
          <w:lang w:val="sk-SK"/>
        </w:rPr>
        <w:t>lánok IX.</w:t>
      </w:r>
    </w:p>
    <w:p w:rsidR="00DA27E2" w:rsidRPr="00DA27E2" w:rsidRDefault="00DA27E2" w:rsidP="00F343A3">
      <w:pPr>
        <w:pStyle w:val="Zkladntext"/>
        <w:jc w:val="center"/>
        <w:rPr>
          <w:i/>
          <w:szCs w:val="24"/>
          <w:lang w:val="sk-SK"/>
        </w:rPr>
      </w:pPr>
    </w:p>
    <w:p w:rsidR="00F343A3" w:rsidRPr="004206C7" w:rsidRDefault="00513B68" w:rsidP="0042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DA27E2">
        <w:rPr>
          <w:rFonts w:ascii="Times New Roman" w:hAnsi="Times New Roman"/>
          <w:sz w:val="24"/>
          <w:szCs w:val="24"/>
        </w:rPr>
        <w:t>.1</w:t>
      </w:r>
      <w:r w:rsidR="00F343A3" w:rsidRPr="00CC3B88">
        <w:rPr>
          <w:rFonts w:ascii="Times New Roman" w:hAnsi="Times New Roman"/>
          <w:sz w:val="24"/>
          <w:szCs w:val="24"/>
        </w:rPr>
        <w:t xml:space="preserve"> Kupujúci berie na vedomie, že v zmysle § 15 zákona č. 182/1993 </w:t>
      </w:r>
      <w:proofErr w:type="spellStart"/>
      <w:r w:rsidR="00F343A3" w:rsidRPr="00CC3B88">
        <w:rPr>
          <w:rFonts w:ascii="Times New Roman" w:hAnsi="Times New Roman"/>
          <w:sz w:val="24"/>
          <w:szCs w:val="24"/>
        </w:rPr>
        <w:t>Z.z</w:t>
      </w:r>
      <w:proofErr w:type="spellEnd"/>
      <w:r w:rsidR="00F343A3" w:rsidRPr="00CC3B88">
        <w:rPr>
          <w:rFonts w:ascii="Times New Roman" w:hAnsi="Times New Roman"/>
          <w:sz w:val="24"/>
          <w:szCs w:val="24"/>
        </w:rPr>
        <w:t>. v znení neskorších predpis</w:t>
      </w:r>
      <w:r w:rsidR="00F343A3">
        <w:rPr>
          <w:rFonts w:ascii="Times New Roman" w:hAnsi="Times New Roman"/>
          <w:sz w:val="24"/>
          <w:szCs w:val="24"/>
        </w:rPr>
        <w:t>ov vzniká zo zákona k bytu č.</w:t>
      </w:r>
      <w:r w:rsidR="000C387A">
        <w:rPr>
          <w:rFonts w:ascii="Times New Roman" w:hAnsi="Times New Roman"/>
          <w:sz w:val="24"/>
          <w:szCs w:val="24"/>
        </w:rPr>
        <w:t>2</w:t>
      </w:r>
      <w:r w:rsidR="00F343A3">
        <w:rPr>
          <w:rFonts w:ascii="Times New Roman" w:hAnsi="Times New Roman"/>
          <w:sz w:val="24"/>
          <w:szCs w:val="24"/>
        </w:rPr>
        <w:t>3</w:t>
      </w:r>
      <w:r w:rsidR="00F343A3" w:rsidRPr="00CC3B88">
        <w:rPr>
          <w:rFonts w:ascii="Times New Roman" w:hAnsi="Times New Roman"/>
          <w:sz w:val="24"/>
          <w:szCs w:val="24"/>
        </w:rPr>
        <w:t xml:space="preserve">  záložné právo v prospech ostatných vlastníkov bytov v dome.</w:t>
      </w:r>
    </w:p>
    <w:p w:rsidR="00DA27E2" w:rsidRPr="009B1E0B" w:rsidRDefault="00DA27E2" w:rsidP="00DA27E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B1E0B">
        <w:rPr>
          <w:rFonts w:ascii="Times New Roman" w:hAnsi="Times New Roman"/>
          <w:b/>
          <w:bCs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článok </w:t>
      </w:r>
      <w:r w:rsidRPr="009B1E0B">
        <w:rPr>
          <w:rFonts w:ascii="Times New Roman" w:hAnsi="Times New Roman"/>
          <w:b/>
          <w:i/>
          <w:sz w:val="24"/>
          <w:szCs w:val="24"/>
        </w:rPr>
        <w:t xml:space="preserve">X. Nadobudnutie vlastníctva predmetu kúpy </w:t>
      </w:r>
    </w:p>
    <w:p w:rsidR="00DA27E2" w:rsidRPr="009B1E0B" w:rsidRDefault="00DA27E2" w:rsidP="00DA27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27E2" w:rsidRPr="009B1E0B" w:rsidRDefault="00DA27E2" w:rsidP="00DA27E2">
      <w:pPr>
        <w:pStyle w:val="Zkladntext"/>
        <w:numPr>
          <w:ilvl w:val="1"/>
          <w:numId w:val="6"/>
        </w:numPr>
      </w:pPr>
      <w:r>
        <w:rPr>
          <w:lang w:val="sk-SK"/>
        </w:rPr>
        <w:t xml:space="preserve"> </w:t>
      </w:r>
      <w:r w:rsidRPr="009B1E0B">
        <w:t xml:space="preserve">Kupujúci nadobudne vlastníctvo k  predmetu kúpy dňom nadobudnutia právoplatnosti  </w:t>
      </w:r>
    </w:p>
    <w:p w:rsidR="00DA27E2" w:rsidRPr="009B1E0B" w:rsidRDefault="00DA27E2" w:rsidP="00DA27E2">
      <w:pPr>
        <w:pStyle w:val="Zkladntext"/>
      </w:pPr>
      <w:r w:rsidRPr="009B1E0B">
        <w:t>rozhodnutia o povolení vkladu vlastníckeho práva  k predmetu kúpy  v prospech kupujúceho.</w:t>
      </w:r>
    </w:p>
    <w:p w:rsidR="00DA27E2" w:rsidRDefault="00DA27E2" w:rsidP="00DA27E2">
      <w:pPr>
        <w:pStyle w:val="Zkladntext"/>
        <w:tabs>
          <w:tab w:val="left" w:pos="360"/>
        </w:tabs>
        <w:rPr>
          <w:lang w:val="sk-SK"/>
        </w:rPr>
      </w:pPr>
      <w:r w:rsidRPr="009B1E0B">
        <w:t>Uvedeným dňom je kupujúci oprávnený vstúpiť do užívania predmetu kúpy.</w:t>
      </w:r>
    </w:p>
    <w:p w:rsidR="004206C7" w:rsidRPr="004206C7" w:rsidRDefault="004206C7" w:rsidP="004206C7">
      <w:pPr>
        <w:pStyle w:val="Zkladntext"/>
        <w:tabs>
          <w:tab w:val="left" w:pos="360"/>
        </w:tabs>
        <w:jc w:val="right"/>
        <w:rPr>
          <w:lang w:val="sk-SK"/>
        </w:rPr>
      </w:pPr>
      <w:r>
        <w:rPr>
          <w:lang w:val="sk-SK"/>
        </w:rPr>
        <w:t>3/5</w:t>
      </w:r>
    </w:p>
    <w:p w:rsidR="00DA27E2" w:rsidRPr="00DA27E2" w:rsidRDefault="00DA27E2" w:rsidP="00DA27E2">
      <w:pPr>
        <w:pStyle w:val="Odsekzoznamu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Zmluvné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strany </w:t>
      </w:r>
      <w:proofErr w:type="spellStart"/>
      <w:r w:rsidRPr="00DA27E2">
        <w:rPr>
          <w:rFonts w:ascii="Times New Roman" w:hAnsi="Times New Roman"/>
          <w:sz w:val="24"/>
          <w:szCs w:val="24"/>
        </w:rPr>
        <w:t>sa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dohodli, že návrh na vklad  </w:t>
      </w:r>
      <w:proofErr w:type="spellStart"/>
      <w:r w:rsidRPr="00DA27E2">
        <w:rPr>
          <w:rFonts w:ascii="Times New Roman" w:hAnsi="Times New Roman"/>
          <w:sz w:val="24"/>
          <w:szCs w:val="24"/>
        </w:rPr>
        <w:t>vlastníckeho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27E2">
        <w:rPr>
          <w:rFonts w:ascii="Times New Roman" w:hAnsi="Times New Roman"/>
          <w:sz w:val="24"/>
          <w:szCs w:val="24"/>
        </w:rPr>
        <w:t>práva  k </w:t>
      </w:r>
      <w:proofErr w:type="spellStart"/>
      <w:r w:rsidRPr="00DA27E2">
        <w:rPr>
          <w:rFonts w:ascii="Times New Roman" w:hAnsi="Times New Roman"/>
          <w:sz w:val="24"/>
          <w:szCs w:val="24"/>
        </w:rPr>
        <w:t>predmetu</w:t>
      </w:r>
      <w:proofErr w:type="spellEnd"/>
      <w:proofErr w:type="gramEnd"/>
      <w:r w:rsidRPr="00DA2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kúpy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</w:p>
    <w:p w:rsidR="00DA27E2" w:rsidRPr="009B1E0B" w:rsidRDefault="00DA27E2" w:rsidP="00DA2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1E0B">
        <w:rPr>
          <w:rFonts w:ascii="Times New Roman" w:hAnsi="Times New Roman"/>
          <w:sz w:val="24"/>
          <w:szCs w:val="24"/>
        </w:rPr>
        <w:t>v prospech kupujúceho do katastra nehnuteľností na základe tejto zmluvy je oprávnený   podať na príslušný okresný úrad, katastrálny odbor  výlučne predávajúci, ktorý je tak povinný  urobiť  v lehote do troch pracovných dní odo dňa úhrady dohodnutej kúpnej ceny na účet predávajúceho. Kupujúci sa zaväzuje, že bude</w:t>
      </w:r>
      <w:r w:rsidR="009271F7">
        <w:rPr>
          <w:rFonts w:ascii="Times New Roman" w:hAnsi="Times New Roman"/>
          <w:sz w:val="24"/>
          <w:szCs w:val="24"/>
        </w:rPr>
        <w:t xml:space="preserve"> </w:t>
      </w:r>
      <w:r w:rsidRPr="009B1E0B">
        <w:rPr>
          <w:rFonts w:ascii="Times New Roman" w:hAnsi="Times New Roman"/>
          <w:sz w:val="24"/>
          <w:szCs w:val="24"/>
        </w:rPr>
        <w:t>rešpektovať</w:t>
      </w:r>
      <w:r w:rsidR="009271F7">
        <w:rPr>
          <w:rFonts w:ascii="Times New Roman" w:hAnsi="Times New Roman"/>
          <w:sz w:val="24"/>
          <w:szCs w:val="24"/>
        </w:rPr>
        <w:t xml:space="preserve"> </w:t>
      </w:r>
      <w:r w:rsidRPr="009B1E0B">
        <w:rPr>
          <w:rFonts w:ascii="Times New Roman" w:hAnsi="Times New Roman"/>
          <w:sz w:val="24"/>
          <w:szCs w:val="24"/>
        </w:rPr>
        <w:t>uvedené</w:t>
      </w:r>
      <w:r w:rsidR="009271F7">
        <w:rPr>
          <w:rFonts w:ascii="Times New Roman" w:hAnsi="Times New Roman"/>
          <w:sz w:val="24"/>
          <w:szCs w:val="24"/>
        </w:rPr>
        <w:t xml:space="preserve"> </w:t>
      </w:r>
      <w:r w:rsidRPr="009B1E0B">
        <w:rPr>
          <w:rFonts w:ascii="Times New Roman" w:hAnsi="Times New Roman"/>
          <w:sz w:val="24"/>
          <w:szCs w:val="24"/>
        </w:rPr>
        <w:t>oprávnenie  predávajúceho a nepodá návrh na</w:t>
      </w:r>
      <w:r w:rsidR="009271F7">
        <w:rPr>
          <w:rFonts w:ascii="Times New Roman" w:hAnsi="Times New Roman"/>
          <w:sz w:val="24"/>
          <w:szCs w:val="24"/>
        </w:rPr>
        <w:t xml:space="preserve"> </w:t>
      </w:r>
      <w:r w:rsidRPr="009B1E0B">
        <w:rPr>
          <w:rFonts w:ascii="Times New Roman" w:hAnsi="Times New Roman"/>
          <w:sz w:val="24"/>
          <w:szCs w:val="24"/>
        </w:rPr>
        <w:t>vklad vlastníckeho práva k predmetu kúpy vo svoj prospech.</w:t>
      </w:r>
    </w:p>
    <w:p w:rsidR="00DA27E2" w:rsidRPr="009B1E0B" w:rsidRDefault="00DA27E2" w:rsidP="00DA27E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Predávajúci je povinný </w:t>
      </w:r>
      <w:r w:rsidRPr="009B1E0B">
        <w:rPr>
          <w:rFonts w:ascii="Times New Roman" w:hAnsi="Times New Roman"/>
          <w:sz w:val="24"/>
          <w:szCs w:val="24"/>
        </w:rPr>
        <w:t>preukázať kupujúcemu, že s</w:t>
      </w:r>
      <w:r>
        <w:rPr>
          <w:rFonts w:ascii="Times New Roman" w:hAnsi="Times New Roman"/>
          <w:sz w:val="24"/>
          <w:szCs w:val="24"/>
        </w:rPr>
        <w:t xml:space="preserve">plnil povinnosť podať návrh na </w:t>
      </w:r>
      <w:r w:rsidRPr="009B1E0B">
        <w:rPr>
          <w:rFonts w:ascii="Times New Roman" w:hAnsi="Times New Roman"/>
          <w:sz w:val="24"/>
          <w:szCs w:val="24"/>
        </w:rPr>
        <w:t>vklad</w:t>
      </w:r>
    </w:p>
    <w:p w:rsidR="00DA27E2" w:rsidRPr="009B1E0B" w:rsidRDefault="00DA27E2" w:rsidP="00DA2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1E0B">
        <w:rPr>
          <w:rFonts w:ascii="Times New Roman" w:hAnsi="Times New Roman"/>
          <w:sz w:val="24"/>
          <w:szCs w:val="24"/>
        </w:rPr>
        <w:t>vlastníckeho práva  k predmetu kúpy v prospech kupujúceho do katastra nehnuteľností  riadne a včas zaslaním kópie návrhu na vklad  vlastníckeho práva v prospech kupujúceho opatrenej pečiatkou príslušného okresného úradu, katastrálneho odboru a to bezodkladne po podaní tohto  návrhu na vklad vlastníckeho práva.</w:t>
      </w:r>
    </w:p>
    <w:p w:rsidR="00DA27E2" w:rsidRPr="009B1E0B" w:rsidRDefault="00DA27E2" w:rsidP="00DA27E2">
      <w:pPr>
        <w:pStyle w:val="Zarkazkladnhotextu21"/>
        <w:widowControl w:val="0"/>
        <w:spacing w:after="0" w:line="240" w:lineRule="auto"/>
        <w:ind w:left="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10.</w:t>
      </w:r>
      <w:r w:rsidRPr="009B1E0B">
        <w:rPr>
          <w:sz w:val="24"/>
          <w:szCs w:val="24"/>
          <w:lang w:val="sk-SK"/>
        </w:rPr>
        <w:t>4 Zmluvné strany sa dohodli, že v prípade, ak kupujúci  poruší svoj záväzok, uvedený</w:t>
      </w:r>
      <w:r w:rsidR="009271F7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>v bode 10</w:t>
      </w:r>
      <w:r w:rsidRPr="009B1E0B">
        <w:rPr>
          <w:sz w:val="24"/>
          <w:szCs w:val="24"/>
          <w:lang w:val="sk-SK"/>
        </w:rPr>
        <w:t>.2 tohto článku zmluvy a podá na príslušný okresný úrad, katastrálny odbor  návrh na vklad vlastníckeho práva k predmetu kúpy v prospech kupujúceho, je povinný zaplatiť predávajúce</w:t>
      </w:r>
      <w:r>
        <w:rPr>
          <w:sz w:val="24"/>
          <w:szCs w:val="24"/>
          <w:lang w:val="sk-SK"/>
        </w:rPr>
        <w:t xml:space="preserve">mu zmluvnú pokutu v sume 10 000 </w:t>
      </w:r>
      <w:r w:rsidRPr="009B1E0B">
        <w:rPr>
          <w:sz w:val="24"/>
          <w:szCs w:val="24"/>
          <w:lang w:val="sk-SK"/>
        </w:rPr>
        <w:t xml:space="preserve">eur, slovom </w:t>
      </w:r>
      <w:r>
        <w:rPr>
          <w:sz w:val="24"/>
          <w:szCs w:val="24"/>
          <w:lang w:val="sk-SK"/>
        </w:rPr>
        <w:t>desať</w:t>
      </w:r>
      <w:r w:rsidRPr="009B1E0B">
        <w:rPr>
          <w:sz w:val="24"/>
          <w:szCs w:val="24"/>
          <w:lang w:val="sk-SK"/>
        </w:rPr>
        <w:t xml:space="preserve">tisíc eur, ktorá je splatná v deň, ktorý nasleduje po dni  prijatia návrhu na vklad vlastníckeho práva k predmetu kúpy v prospech kupujúceho podaného na príslušný okresný úrad, katastrálny odbor kupujúcim ako navrhovateľom.                                                                                       </w:t>
      </w:r>
      <w:r>
        <w:rPr>
          <w:sz w:val="24"/>
          <w:szCs w:val="24"/>
          <w:lang w:val="sk-SK"/>
        </w:rPr>
        <w:t xml:space="preserve">                             </w:t>
      </w:r>
    </w:p>
    <w:p w:rsidR="00DA27E2" w:rsidRPr="009B1E0B" w:rsidRDefault="00DA27E2" w:rsidP="00DA27E2">
      <w:pPr>
        <w:pStyle w:val="Zkladntext"/>
      </w:pPr>
      <w:r>
        <w:rPr>
          <w:lang w:val="sk-SK"/>
        </w:rPr>
        <w:t>10</w:t>
      </w:r>
      <w:r>
        <w:t>.5</w:t>
      </w:r>
      <w:r w:rsidRPr="009B1E0B">
        <w:t xml:space="preserve"> Nebezpečenstvo náhodnej skazy a náhodného zhoršenia predmetu kúpy prechádza na kupujúceho dňom povolenia vkladu vlastníckeho práva do katastra nehnuteľností v prospech kupujúceho. </w:t>
      </w:r>
    </w:p>
    <w:p w:rsidR="00DA27E2" w:rsidRPr="00DA27E2" w:rsidRDefault="00DA27E2" w:rsidP="00DA27E2">
      <w:pPr>
        <w:pStyle w:val="Odsekzoznamu"/>
        <w:numPr>
          <w:ilvl w:val="1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Zmluvné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 strany </w:t>
      </w:r>
      <w:proofErr w:type="spellStart"/>
      <w:r w:rsidRPr="00DA27E2">
        <w:rPr>
          <w:rFonts w:ascii="Times New Roman" w:hAnsi="Times New Roman"/>
          <w:sz w:val="24"/>
          <w:szCs w:val="24"/>
        </w:rPr>
        <w:t>sa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dohodli, že  sú  </w:t>
      </w:r>
      <w:proofErr w:type="gramStart"/>
      <w:r w:rsidRPr="00DA27E2">
        <w:rPr>
          <w:rFonts w:ascii="Times New Roman" w:hAnsi="Times New Roman"/>
          <w:sz w:val="24"/>
          <w:szCs w:val="24"/>
        </w:rPr>
        <w:t>si  povinné</w:t>
      </w:r>
      <w:proofErr w:type="gramEnd"/>
      <w:r w:rsidRPr="00DA2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poskytnúť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A27E2">
        <w:rPr>
          <w:rFonts w:ascii="Times New Roman" w:hAnsi="Times New Roman"/>
          <w:sz w:val="24"/>
          <w:szCs w:val="24"/>
        </w:rPr>
        <w:t>potrebnú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vzájomnú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súčinnosť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</w:p>
    <w:p w:rsidR="00DA27E2" w:rsidRDefault="009271F7" w:rsidP="00DA2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1E0B">
        <w:rPr>
          <w:rFonts w:ascii="Times New Roman" w:hAnsi="Times New Roman"/>
          <w:sz w:val="24"/>
          <w:szCs w:val="24"/>
        </w:rPr>
        <w:t>V</w:t>
      </w:r>
      <w:r w:rsidR="00DA27E2" w:rsidRPr="009B1E0B">
        <w:rPr>
          <w:rFonts w:ascii="Times New Roman" w:hAnsi="Times New Roman"/>
          <w:sz w:val="24"/>
          <w:szCs w:val="24"/>
        </w:rPr>
        <w:t>yžadovanú</w:t>
      </w:r>
      <w:r>
        <w:rPr>
          <w:rFonts w:ascii="Times New Roman" w:hAnsi="Times New Roman"/>
          <w:sz w:val="24"/>
          <w:szCs w:val="24"/>
        </w:rPr>
        <w:t xml:space="preserve"> </w:t>
      </w:r>
      <w:r w:rsidR="00DA27E2" w:rsidRPr="009B1E0B">
        <w:rPr>
          <w:rFonts w:ascii="Times New Roman" w:hAnsi="Times New Roman"/>
          <w:sz w:val="24"/>
          <w:szCs w:val="24"/>
        </w:rPr>
        <w:t>v súvislosti s konaním o návrhu na vklad vlastníckeho práva do katastra nehnuteľností</w:t>
      </w:r>
      <w:r w:rsidR="00DA27E2">
        <w:rPr>
          <w:rFonts w:ascii="Times New Roman" w:hAnsi="Times New Roman"/>
          <w:sz w:val="24"/>
          <w:szCs w:val="24"/>
        </w:rPr>
        <w:t xml:space="preserve"> </w:t>
      </w:r>
      <w:r w:rsidR="004206C7">
        <w:rPr>
          <w:rFonts w:ascii="Times New Roman" w:hAnsi="Times New Roman"/>
          <w:sz w:val="24"/>
          <w:szCs w:val="24"/>
        </w:rPr>
        <w:t>podľa  bodu 10</w:t>
      </w:r>
      <w:r w:rsidR="00DA27E2">
        <w:rPr>
          <w:rFonts w:ascii="Times New Roman" w:hAnsi="Times New Roman"/>
          <w:sz w:val="24"/>
          <w:szCs w:val="24"/>
        </w:rPr>
        <w:t>.2</w:t>
      </w:r>
      <w:r w:rsidR="00DA27E2" w:rsidRPr="009B1E0B">
        <w:rPr>
          <w:rFonts w:ascii="Times New Roman" w:hAnsi="Times New Roman"/>
          <w:sz w:val="24"/>
          <w:szCs w:val="24"/>
        </w:rPr>
        <w:t xml:space="preserve"> tohto  článku  zmluvy, vedeným Okresným úradom Senica, katastrálnym odborom. Za týmto účelom sú zmluvné strany povinné na základe výzvy Okresného úradu Senica, katastrálneho odboru doplniť listiny, údaje a poskytnúť potrebné informácie</w:t>
      </w:r>
      <w:r>
        <w:rPr>
          <w:rFonts w:ascii="Times New Roman" w:hAnsi="Times New Roman"/>
          <w:sz w:val="24"/>
          <w:szCs w:val="24"/>
        </w:rPr>
        <w:t xml:space="preserve"> </w:t>
      </w:r>
      <w:r w:rsidR="00DA27E2" w:rsidRPr="009B1E0B">
        <w:rPr>
          <w:rFonts w:ascii="Times New Roman" w:hAnsi="Times New Roman"/>
          <w:sz w:val="24"/>
          <w:szCs w:val="24"/>
        </w:rPr>
        <w:t>alebo inú súčinnosť</w:t>
      </w:r>
      <w:r w:rsidR="00A904F3">
        <w:rPr>
          <w:rFonts w:ascii="Times New Roman" w:hAnsi="Times New Roman"/>
          <w:sz w:val="24"/>
          <w:szCs w:val="24"/>
        </w:rPr>
        <w:t xml:space="preserve"> </w:t>
      </w:r>
      <w:r w:rsidR="00DA27E2" w:rsidRPr="009B1E0B">
        <w:rPr>
          <w:rFonts w:ascii="Times New Roman" w:hAnsi="Times New Roman"/>
          <w:sz w:val="24"/>
          <w:szCs w:val="24"/>
        </w:rPr>
        <w:t>a</w:t>
      </w:r>
      <w:r w:rsidR="00A904F3">
        <w:rPr>
          <w:rFonts w:ascii="Times New Roman" w:hAnsi="Times New Roman"/>
          <w:sz w:val="24"/>
          <w:szCs w:val="24"/>
        </w:rPr>
        <w:t> </w:t>
      </w:r>
      <w:r w:rsidR="00DA27E2" w:rsidRPr="009B1E0B">
        <w:rPr>
          <w:rFonts w:ascii="Times New Roman" w:hAnsi="Times New Roman"/>
          <w:sz w:val="24"/>
          <w:szCs w:val="24"/>
        </w:rPr>
        <w:t>odstrániť</w:t>
      </w:r>
      <w:r w:rsidR="00A904F3">
        <w:rPr>
          <w:rFonts w:ascii="Times New Roman" w:hAnsi="Times New Roman"/>
          <w:sz w:val="24"/>
          <w:szCs w:val="24"/>
        </w:rPr>
        <w:t xml:space="preserve"> </w:t>
      </w:r>
      <w:r w:rsidR="00DA27E2" w:rsidRPr="009B1E0B">
        <w:rPr>
          <w:rFonts w:ascii="Times New Roman" w:hAnsi="Times New Roman"/>
          <w:sz w:val="24"/>
          <w:szCs w:val="24"/>
        </w:rPr>
        <w:t xml:space="preserve">prekážky v konaní o povolenie vkladu  vlastníckeho práva v prospech kupujúceho. </w:t>
      </w:r>
    </w:p>
    <w:p w:rsidR="00DA27E2" w:rsidRPr="00DA27E2" w:rsidRDefault="00DA27E2" w:rsidP="00DA27E2">
      <w:pPr>
        <w:pStyle w:val="Odsekzoznamu"/>
        <w:numPr>
          <w:ilvl w:val="1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Zmluvné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strany </w:t>
      </w:r>
      <w:proofErr w:type="spellStart"/>
      <w:r w:rsidRPr="00DA27E2">
        <w:rPr>
          <w:rFonts w:ascii="Times New Roman" w:hAnsi="Times New Roman"/>
          <w:sz w:val="24"/>
          <w:szCs w:val="24"/>
        </w:rPr>
        <w:t>vyhlasujú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, že </w:t>
      </w:r>
      <w:proofErr w:type="spellStart"/>
      <w:r w:rsidRPr="00DA27E2">
        <w:rPr>
          <w:rFonts w:ascii="Times New Roman" w:hAnsi="Times New Roman"/>
          <w:sz w:val="24"/>
          <w:szCs w:val="24"/>
        </w:rPr>
        <w:t>boli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dodržané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všetky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zákonné </w:t>
      </w:r>
      <w:proofErr w:type="spellStart"/>
      <w:r w:rsidRPr="00DA27E2">
        <w:rPr>
          <w:rFonts w:ascii="Times New Roman" w:hAnsi="Times New Roman"/>
          <w:sz w:val="24"/>
          <w:szCs w:val="24"/>
        </w:rPr>
        <w:t>podmienky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pre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27E2">
        <w:rPr>
          <w:rFonts w:ascii="Times New Roman" w:hAnsi="Times New Roman"/>
          <w:sz w:val="24"/>
          <w:szCs w:val="24"/>
        </w:rPr>
        <w:t>uzavretie</w:t>
      </w:r>
      <w:proofErr w:type="spellEnd"/>
      <w:r w:rsidRPr="00DA27E2">
        <w:rPr>
          <w:rFonts w:ascii="Times New Roman" w:hAnsi="Times New Roman"/>
          <w:sz w:val="24"/>
          <w:szCs w:val="24"/>
        </w:rPr>
        <w:t xml:space="preserve"> </w:t>
      </w:r>
    </w:p>
    <w:p w:rsidR="00DA27E2" w:rsidRPr="009F46F2" w:rsidRDefault="00DA27E2" w:rsidP="00DA2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46F2">
        <w:rPr>
          <w:rFonts w:ascii="Times New Roman" w:hAnsi="Times New Roman"/>
          <w:sz w:val="24"/>
          <w:szCs w:val="24"/>
        </w:rPr>
        <w:t>tejto zmluvy ako je spôsobilosť na právne úkony, oprávnenie predávajúceho nakladať s predmetom kúpy, zrozumiteľnosť a určitosť zmluvných prejavov, že zmluvná voľnosť nie je obmedzená  a  právny úkon je urobený v predpísanej forme.</w:t>
      </w:r>
    </w:p>
    <w:p w:rsidR="00DA27E2" w:rsidRPr="004206C7" w:rsidRDefault="00DA27E2" w:rsidP="0042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 </w:t>
      </w:r>
      <w:r w:rsidRPr="009B1E0B">
        <w:rPr>
          <w:rFonts w:ascii="Times New Roman" w:hAnsi="Times New Roman"/>
          <w:sz w:val="24"/>
          <w:szCs w:val="24"/>
        </w:rPr>
        <w:t xml:space="preserve"> Zmluvné  strany sa  dohodli, že správny  poplatok  spojený s  podaním  návrhu na vklad vlastníckeho práva k predmetu kúpy do príslušného katastra nehnuteľností znáša kupujúci, ktorý</w:t>
      </w:r>
      <w:r>
        <w:rPr>
          <w:rFonts w:ascii="Times New Roman" w:hAnsi="Times New Roman"/>
          <w:sz w:val="24"/>
          <w:szCs w:val="24"/>
        </w:rPr>
        <w:t xml:space="preserve"> je povinný predložiť predávajúcemu</w:t>
      </w:r>
      <w:r w:rsidRPr="009B1E0B">
        <w:rPr>
          <w:rFonts w:ascii="Times New Roman" w:hAnsi="Times New Roman"/>
          <w:sz w:val="24"/>
          <w:szCs w:val="24"/>
        </w:rPr>
        <w:t xml:space="preserve"> doklad </w:t>
      </w:r>
      <w:r w:rsidR="00A904F3">
        <w:rPr>
          <w:rFonts w:ascii="Times New Roman" w:hAnsi="Times New Roman"/>
          <w:sz w:val="24"/>
          <w:szCs w:val="24"/>
        </w:rPr>
        <w:t xml:space="preserve">o </w:t>
      </w:r>
      <w:r w:rsidRPr="009B1E0B">
        <w:rPr>
          <w:rFonts w:ascii="Times New Roman" w:hAnsi="Times New Roman"/>
          <w:sz w:val="24"/>
          <w:szCs w:val="24"/>
        </w:rPr>
        <w:t xml:space="preserve">jeho úhrade </w:t>
      </w:r>
      <w:r>
        <w:rPr>
          <w:rFonts w:ascii="Times New Roman" w:hAnsi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</w:rPr>
        <w:t>e-kolok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Pr="009B1E0B">
        <w:rPr>
          <w:rFonts w:ascii="Times New Roman" w:hAnsi="Times New Roman"/>
          <w:sz w:val="24"/>
          <w:szCs w:val="24"/>
        </w:rPr>
        <w:t>najneskôr ku dňu úhrady kúpnej ceny.</w:t>
      </w:r>
    </w:p>
    <w:p w:rsidR="00DA27E2" w:rsidRPr="00DA27E2" w:rsidRDefault="00DA27E2" w:rsidP="00513B68">
      <w:pPr>
        <w:pStyle w:val="Zkladntext"/>
        <w:rPr>
          <w:szCs w:val="24"/>
          <w:lang w:val="sk-SK"/>
        </w:rPr>
      </w:pPr>
    </w:p>
    <w:p w:rsidR="00F343A3" w:rsidRDefault="00513B68" w:rsidP="00F343A3">
      <w:pPr>
        <w:pStyle w:val="Zkladntext"/>
        <w:jc w:val="center"/>
        <w:rPr>
          <w:b/>
          <w:i/>
          <w:szCs w:val="24"/>
        </w:rPr>
      </w:pPr>
      <w:r>
        <w:rPr>
          <w:i/>
          <w:szCs w:val="24"/>
        </w:rPr>
        <w:t>článok X</w:t>
      </w:r>
      <w:r w:rsidR="00A66CC1">
        <w:rPr>
          <w:i/>
          <w:szCs w:val="24"/>
          <w:lang w:val="sk-SK"/>
        </w:rPr>
        <w:t>I</w:t>
      </w:r>
      <w:r w:rsidR="00F343A3">
        <w:rPr>
          <w:i/>
          <w:szCs w:val="24"/>
        </w:rPr>
        <w:t>.</w:t>
      </w:r>
      <w:r w:rsidR="00F343A3">
        <w:rPr>
          <w:szCs w:val="24"/>
        </w:rPr>
        <w:t xml:space="preserve"> </w:t>
      </w:r>
      <w:r w:rsidR="00F343A3">
        <w:rPr>
          <w:b/>
          <w:i/>
          <w:szCs w:val="24"/>
        </w:rPr>
        <w:t>Záverečné  ustanovenia</w:t>
      </w:r>
    </w:p>
    <w:p w:rsidR="00F343A3" w:rsidRDefault="00F343A3" w:rsidP="00F343A3">
      <w:pPr>
        <w:pStyle w:val="Zkladntext"/>
        <w:rPr>
          <w:szCs w:val="24"/>
        </w:rPr>
      </w:pPr>
    </w:p>
    <w:p w:rsidR="00513B68" w:rsidRPr="00513B68" w:rsidRDefault="00513B68" w:rsidP="000C387A">
      <w:pPr>
        <w:pStyle w:val="Zkladntext"/>
        <w:rPr>
          <w:szCs w:val="24"/>
          <w:lang w:val="sk-SK"/>
        </w:rPr>
      </w:pPr>
      <w:r>
        <w:rPr>
          <w:szCs w:val="24"/>
        </w:rPr>
        <w:t>1</w:t>
      </w:r>
      <w:r w:rsidR="00A66CC1">
        <w:rPr>
          <w:szCs w:val="24"/>
          <w:lang w:val="sk-SK"/>
        </w:rPr>
        <w:t>1</w:t>
      </w:r>
      <w:r w:rsidR="00F343A3">
        <w:rPr>
          <w:szCs w:val="24"/>
        </w:rPr>
        <w:t>.1  Zmluva je uzavretá jej  podpisom  oboma zmluvnými stranami.</w:t>
      </w:r>
    </w:p>
    <w:p w:rsidR="00F343A3" w:rsidRDefault="00513B68" w:rsidP="00F343A3">
      <w:pPr>
        <w:pStyle w:val="Zkladntext"/>
        <w:rPr>
          <w:szCs w:val="24"/>
        </w:rPr>
      </w:pPr>
      <w:r>
        <w:rPr>
          <w:szCs w:val="24"/>
        </w:rPr>
        <w:t>1</w:t>
      </w:r>
      <w:r w:rsidR="00A66CC1">
        <w:rPr>
          <w:szCs w:val="24"/>
          <w:lang w:val="sk-SK"/>
        </w:rPr>
        <w:t>1</w:t>
      </w:r>
      <w:r w:rsidR="00F343A3">
        <w:rPr>
          <w:szCs w:val="24"/>
        </w:rPr>
        <w:t>.2 Zmluva nadobúda platnosť jej podpisom oboma zmluvnými stranami a účinnosť dňom, ktorý nasleduje po dni jej zverejnenia na webovom sídle predávajúceho.</w:t>
      </w:r>
    </w:p>
    <w:p w:rsidR="00F343A3" w:rsidRDefault="00513B68" w:rsidP="00F343A3">
      <w:pPr>
        <w:pStyle w:val="Zkladntext"/>
        <w:rPr>
          <w:szCs w:val="24"/>
        </w:rPr>
      </w:pPr>
      <w:r>
        <w:rPr>
          <w:szCs w:val="24"/>
        </w:rPr>
        <w:t>1</w:t>
      </w:r>
      <w:r w:rsidR="00A66CC1">
        <w:rPr>
          <w:szCs w:val="24"/>
          <w:lang w:val="sk-SK"/>
        </w:rPr>
        <w:t>1</w:t>
      </w:r>
      <w:r w:rsidR="00F343A3">
        <w:rPr>
          <w:szCs w:val="24"/>
        </w:rPr>
        <w:t>.3 Právne účinky vkladu vlastníckeho práva do katastra nehnuteľností nastanú na základe rozhodnutia o povolení vkladu vlastníckeho práva Okresného úradu Senica, katastrálneho odboru.</w:t>
      </w:r>
    </w:p>
    <w:p w:rsidR="00F343A3" w:rsidRDefault="00513B68" w:rsidP="00F343A3">
      <w:pPr>
        <w:pStyle w:val="Zkladntext"/>
        <w:rPr>
          <w:szCs w:val="24"/>
          <w:lang w:val="sk-SK"/>
        </w:rPr>
      </w:pPr>
      <w:r>
        <w:rPr>
          <w:szCs w:val="24"/>
        </w:rPr>
        <w:t>1</w:t>
      </w:r>
      <w:r w:rsidR="00A66CC1">
        <w:rPr>
          <w:szCs w:val="24"/>
          <w:lang w:val="sk-SK"/>
        </w:rPr>
        <w:t>1</w:t>
      </w:r>
      <w:r w:rsidR="00DA27E2">
        <w:rPr>
          <w:szCs w:val="24"/>
        </w:rPr>
        <w:t>.4 Zmluva je vyhotovená v </w:t>
      </w:r>
      <w:r w:rsidR="00DA27E2">
        <w:rPr>
          <w:szCs w:val="24"/>
          <w:lang w:val="sk-SK"/>
        </w:rPr>
        <w:t>4</w:t>
      </w:r>
      <w:r w:rsidR="00F343A3">
        <w:rPr>
          <w:szCs w:val="24"/>
        </w:rPr>
        <w:t xml:space="preserve"> vyhotoveniach z ktorých každá zo zmluvných strán </w:t>
      </w:r>
      <w:proofErr w:type="spellStart"/>
      <w:r w:rsidR="00F343A3">
        <w:rPr>
          <w:szCs w:val="24"/>
        </w:rPr>
        <w:t>obdrží</w:t>
      </w:r>
      <w:proofErr w:type="spellEnd"/>
      <w:r w:rsidR="00F343A3">
        <w:rPr>
          <w:szCs w:val="24"/>
        </w:rPr>
        <w:t xml:space="preserve"> jedno a dve vyhotovenia slúžia pre potreby konania o povolenie vkladu vlastníckeho práva v prospech kupujúceho. </w:t>
      </w:r>
    </w:p>
    <w:p w:rsidR="004206C7" w:rsidRPr="004206C7" w:rsidRDefault="004206C7" w:rsidP="004206C7">
      <w:pPr>
        <w:pStyle w:val="Zkladntext"/>
        <w:jc w:val="right"/>
        <w:rPr>
          <w:szCs w:val="24"/>
          <w:lang w:val="sk-SK"/>
        </w:rPr>
      </w:pPr>
      <w:bookmarkStart w:id="0" w:name="_GoBack"/>
      <w:bookmarkEnd w:id="0"/>
      <w:r>
        <w:rPr>
          <w:szCs w:val="24"/>
          <w:lang w:val="sk-SK"/>
        </w:rPr>
        <w:t>4/5</w:t>
      </w:r>
    </w:p>
    <w:p w:rsidR="00F343A3" w:rsidRDefault="00513B68" w:rsidP="00F343A3">
      <w:pPr>
        <w:pStyle w:val="Zkladntext"/>
        <w:rPr>
          <w:szCs w:val="24"/>
        </w:rPr>
      </w:pPr>
      <w:r>
        <w:rPr>
          <w:szCs w:val="24"/>
        </w:rPr>
        <w:lastRenderedPageBreak/>
        <w:t>1</w:t>
      </w:r>
      <w:r w:rsidR="00A66CC1">
        <w:rPr>
          <w:szCs w:val="24"/>
          <w:lang w:val="sk-SK"/>
        </w:rPr>
        <w:t>1</w:t>
      </w:r>
      <w:r w:rsidR="00F343A3">
        <w:rPr>
          <w:szCs w:val="24"/>
        </w:rPr>
        <w:t xml:space="preserve">.5 Zmluvné strany vyhlasujú, že zmluvu uzavreli na základe ich slobodnej vôle, nie v tiesni za nápadne nevýhodných podmienok, zmluvu si prečítali, jej obsahu porozumeli a na znak súhlasu s jej obsahom zmluvu  podpisujú. </w:t>
      </w: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 xml:space="preserve"> </w:t>
      </w: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 xml:space="preserve"> v Senici,  dňa .......................</w:t>
      </w:r>
    </w:p>
    <w:p w:rsidR="00F343A3" w:rsidRDefault="00F343A3" w:rsidP="00F343A3">
      <w:pPr>
        <w:pStyle w:val="Zkladntext"/>
        <w:rPr>
          <w:szCs w:val="24"/>
        </w:rPr>
      </w:pPr>
    </w:p>
    <w:p w:rsidR="00F343A3" w:rsidRDefault="00F343A3" w:rsidP="00F343A3">
      <w:pPr>
        <w:pStyle w:val="Zkladntext"/>
        <w:rPr>
          <w:szCs w:val="24"/>
        </w:rPr>
      </w:pP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>predávajúci:</w:t>
      </w:r>
    </w:p>
    <w:p w:rsidR="00F343A3" w:rsidRDefault="00F343A3" w:rsidP="00F343A3">
      <w:pPr>
        <w:pStyle w:val="Zkladntext"/>
        <w:rPr>
          <w:szCs w:val="24"/>
        </w:rPr>
      </w:pP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>mesto Senica</w:t>
      </w: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  <w:lang w:val="sk-SK"/>
        </w:rPr>
        <w:t>Mgr. Branislav Grimm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 xml:space="preserve">                       </w:t>
      </w:r>
      <w:r>
        <w:rPr>
          <w:szCs w:val="24"/>
        </w:rPr>
        <w:tab/>
        <w:t xml:space="preserve">      .....................................................</w:t>
      </w: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 xml:space="preserve"> primátor mesta </w:t>
      </w:r>
    </w:p>
    <w:p w:rsidR="00F343A3" w:rsidRDefault="00F343A3" w:rsidP="00F343A3">
      <w:pPr>
        <w:pStyle w:val="Zkladntext"/>
        <w:rPr>
          <w:szCs w:val="24"/>
          <w:lang w:val="sk-SK"/>
        </w:rPr>
      </w:pPr>
    </w:p>
    <w:p w:rsidR="004206C7" w:rsidRPr="004206C7" w:rsidRDefault="004206C7" w:rsidP="00F343A3">
      <w:pPr>
        <w:pStyle w:val="Zkladntext"/>
        <w:rPr>
          <w:szCs w:val="24"/>
          <w:lang w:val="sk-SK"/>
        </w:rPr>
      </w:pPr>
    </w:p>
    <w:p w:rsidR="00F343A3" w:rsidRDefault="00F343A3" w:rsidP="00F343A3">
      <w:pPr>
        <w:pStyle w:val="Zkladntext"/>
        <w:rPr>
          <w:szCs w:val="24"/>
        </w:rPr>
      </w:pPr>
      <w:r>
        <w:rPr>
          <w:szCs w:val="24"/>
        </w:rPr>
        <w:t>kupujúci:</w:t>
      </w:r>
    </w:p>
    <w:p w:rsidR="00F343A3" w:rsidRDefault="00F343A3" w:rsidP="00F343A3">
      <w:pPr>
        <w:pStyle w:val="Zkladntext"/>
        <w:rPr>
          <w:szCs w:val="24"/>
        </w:rPr>
      </w:pPr>
    </w:p>
    <w:p w:rsidR="00F343A3" w:rsidRDefault="00513B68" w:rsidP="00F343A3">
      <w:pPr>
        <w:pStyle w:val="Zkladntext"/>
        <w:rPr>
          <w:szCs w:val="24"/>
        </w:rPr>
      </w:pPr>
      <w:r>
        <w:rPr>
          <w:szCs w:val="24"/>
          <w:lang w:val="sk-SK"/>
        </w:rPr>
        <w:t xml:space="preserve"> .......................................            </w:t>
      </w:r>
      <w:r w:rsidR="00F343A3">
        <w:rPr>
          <w:szCs w:val="24"/>
        </w:rPr>
        <w:tab/>
        <w:t xml:space="preserve">           </w:t>
      </w:r>
      <w:r w:rsidR="00F343A3">
        <w:rPr>
          <w:szCs w:val="24"/>
        </w:rPr>
        <w:tab/>
        <w:t xml:space="preserve">            </w:t>
      </w:r>
      <w:r w:rsidR="00F343A3">
        <w:rPr>
          <w:szCs w:val="24"/>
          <w:lang w:val="sk-SK"/>
        </w:rPr>
        <w:t xml:space="preserve">  </w:t>
      </w:r>
      <w:r>
        <w:rPr>
          <w:szCs w:val="24"/>
        </w:rPr>
        <w:t xml:space="preserve">  </w:t>
      </w:r>
      <w:r w:rsidR="00F343A3">
        <w:rPr>
          <w:szCs w:val="24"/>
        </w:rPr>
        <w:t xml:space="preserve">..................................................... </w:t>
      </w:r>
    </w:p>
    <w:p w:rsidR="004428D1" w:rsidRDefault="00F343A3" w:rsidP="00F343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343A3" w:rsidRDefault="00F343A3" w:rsidP="00F343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4428D1" w:rsidRDefault="004428D1" w:rsidP="004428D1">
      <w:pPr>
        <w:pStyle w:val="Zkladntext"/>
        <w:rPr>
          <w:szCs w:val="24"/>
        </w:rPr>
      </w:pPr>
      <w:r>
        <w:rPr>
          <w:szCs w:val="24"/>
          <w:lang w:val="sk-SK"/>
        </w:rPr>
        <w:t xml:space="preserve"> .......................................            </w:t>
      </w:r>
      <w:r>
        <w:rPr>
          <w:szCs w:val="24"/>
        </w:rPr>
        <w:tab/>
        <w:t xml:space="preserve">           </w:t>
      </w:r>
      <w:r>
        <w:rPr>
          <w:szCs w:val="24"/>
        </w:rPr>
        <w:tab/>
        <w:t xml:space="preserve">            </w:t>
      </w:r>
      <w:r>
        <w:rPr>
          <w:szCs w:val="24"/>
          <w:lang w:val="sk-SK"/>
        </w:rPr>
        <w:t xml:space="preserve">  </w:t>
      </w:r>
      <w:r>
        <w:rPr>
          <w:szCs w:val="24"/>
        </w:rPr>
        <w:t xml:space="preserve">  ..................................................... </w:t>
      </w:r>
    </w:p>
    <w:p w:rsidR="00F343A3" w:rsidRDefault="004428D1" w:rsidP="004428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F343A3" w:rsidRDefault="00F343A3" w:rsidP="00F343A3">
      <w:pPr>
        <w:spacing w:after="0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343A3" w:rsidRDefault="00F343A3" w:rsidP="004428D1">
      <w:pPr>
        <w:spacing w:after="0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343A3" w:rsidRDefault="00F343A3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206C7" w:rsidRDefault="004206C7" w:rsidP="00F343A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E97ADB" w:rsidRDefault="004206C7" w:rsidP="0059498E">
      <w:pPr>
        <w:spacing w:after="0"/>
        <w:jc w:val="right"/>
      </w:pPr>
      <w:r>
        <w:rPr>
          <w:rFonts w:ascii="Times New Roman" w:hAnsi="Times New Roman"/>
          <w:sz w:val="24"/>
          <w:szCs w:val="24"/>
        </w:rPr>
        <w:t>5/5</w:t>
      </w:r>
    </w:p>
    <w:sectPr w:rsidR="00E97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F24A1"/>
    <w:multiLevelType w:val="multilevel"/>
    <w:tmpl w:val="C3D8DB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8A4AC0"/>
    <w:multiLevelType w:val="hybridMultilevel"/>
    <w:tmpl w:val="375294AA"/>
    <w:lvl w:ilvl="0" w:tplc="FE9666DA">
      <w:numFmt w:val="bullet"/>
      <w:lvlText w:val=""/>
      <w:lvlJc w:val="left"/>
      <w:pPr>
        <w:ind w:left="174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>
    <w:nsid w:val="18150C5B"/>
    <w:multiLevelType w:val="multilevel"/>
    <w:tmpl w:val="6038DA4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F355A2B"/>
    <w:multiLevelType w:val="multilevel"/>
    <w:tmpl w:val="BAD8989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5917EE7"/>
    <w:multiLevelType w:val="multilevel"/>
    <w:tmpl w:val="6E38CC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EF5785A"/>
    <w:multiLevelType w:val="multilevel"/>
    <w:tmpl w:val="CE66A4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80338F"/>
    <w:multiLevelType w:val="multilevel"/>
    <w:tmpl w:val="499C732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3A3"/>
    <w:rsid w:val="00076E1D"/>
    <w:rsid w:val="000C387A"/>
    <w:rsid w:val="00175444"/>
    <w:rsid w:val="003B5DF9"/>
    <w:rsid w:val="004206C7"/>
    <w:rsid w:val="004428D1"/>
    <w:rsid w:val="00513B68"/>
    <w:rsid w:val="005554A5"/>
    <w:rsid w:val="0057086A"/>
    <w:rsid w:val="0059498E"/>
    <w:rsid w:val="00874544"/>
    <w:rsid w:val="009271F7"/>
    <w:rsid w:val="009F4FA8"/>
    <w:rsid w:val="00A66CC1"/>
    <w:rsid w:val="00A904F3"/>
    <w:rsid w:val="00C95272"/>
    <w:rsid w:val="00DA27E2"/>
    <w:rsid w:val="00E16B0B"/>
    <w:rsid w:val="00E97ADB"/>
    <w:rsid w:val="00F3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43A3"/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F343A3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F343A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F343A3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343A3"/>
    <w:rPr>
      <w:rFonts w:ascii="Times New Roman" w:eastAsia="Times New Roman" w:hAnsi="Times New Roman" w:cs="Times New Roman"/>
      <w:b/>
      <w:sz w:val="24"/>
      <w:szCs w:val="20"/>
      <w:lang w:val="x-none" w:eastAsia="cs-CZ"/>
    </w:rPr>
  </w:style>
  <w:style w:type="character" w:customStyle="1" w:styleId="Nadpis2Char">
    <w:name w:val="Nadpis 2 Char"/>
    <w:basedOn w:val="Predvolenpsmoodseku"/>
    <w:link w:val="Nadpis2"/>
    <w:semiHidden/>
    <w:rsid w:val="00F343A3"/>
    <w:rPr>
      <w:rFonts w:ascii="Times New Roman" w:eastAsia="Times New Roman" w:hAnsi="Times New Roman" w:cs="Times New Roman"/>
      <w:b/>
      <w:sz w:val="24"/>
      <w:szCs w:val="20"/>
      <w:lang w:val="x-none" w:eastAsia="cs-CZ"/>
    </w:rPr>
  </w:style>
  <w:style w:type="character" w:customStyle="1" w:styleId="Nadpis3Char">
    <w:name w:val="Nadpis 3 Char"/>
    <w:basedOn w:val="Predvolenpsmoodseku"/>
    <w:link w:val="Nadpis3"/>
    <w:semiHidden/>
    <w:rsid w:val="00F343A3"/>
    <w:rPr>
      <w:rFonts w:ascii="Times New Roman" w:eastAsia="Times New Roman" w:hAnsi="Times New Roman" w:cs="Times New Roman"/>
      <w:b/>
      <w:sz w:val="24"/>
      <w:szCs w:val="20"/>
      <w:lang w:val="x-none" w:eastAsia="cs-CZ"/>
    </w:rPr>
  </w:style>
  <w:style w:type="paragraph" w:styleId="Hlavika">
    <w:name w:val="header"/>
    <w:basedOn w:val="Normlny"/>
    <w:link w:val="HlavikaChar"/>
    <w:unhideWhenUsed/>
    <w:rsid w:val="00F343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Cs w:val="20"/>
      <w:lang w:val="cs-CZ" w:eastAsia="x-none"/>
    </w:rPr>
  </w:style>
  <w:style w:type="character" w:customStyle="1" w:styleId="HlavikaChar">
    <w:name w:val="Hlavička Char"/>
    <w:basedOn w:val="Predvolenpsmoodseku"/>
    <w:link w:val="Hlavika"/>
    <w:rsid w:val="00F343A3"/>
    <w:rPr>
      <w:rFonts w:ascii="Arial" w:eastAsia="Times New Roman" w:hAnsi="Arial" w:cs="Times New Roman"/>
      <w:szCs w:val="20"/>
      <w:lang w:val="cs-CZ" w:eastAsia="x-none"/>
    </w:rPr>
  </w:style>
  <w:style w:type="paragraph" w:styleId="Zkladntext">
    <w:name w:val="Body Text"/>
    <w:basedOn w:val="Normlny"/>
    <w:link w:val="ZkladntextChar"/>
    <w:unhideWhenUsed/>
    <w:rsid w:val="00F343A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F343A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ekzoznamu">
    <w:name w:val="List Paragraph"/>
    <w:basedOn w:val="Normlny"/>
    <w:uiPriority w:val="34"/>
    <w:qFormat/>
    <w:rsid w:val="00F343A3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val="cs-CZ"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9F4FA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9F4FA8"/>
    <w:rPr>
      <w:rFonts w:ascii="Calibri" w:eastAsia="Calibri" w:hAnsi="Calibri" w:cs="Times New Roman"/>
    </w:rPr>
  </w:style>
  <w:style w:type="paragraph" w:customStyle="1" w:styleId="Zarkazkladnhotextu21">
    <w:name w:val="Zarážka základného textu 21"/>
    <w:basedOn w:val="Normlny"/>
    <w:rsid w:val="00DA27E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val="cs-CZ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43A3"/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F343A3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F343A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F343A3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343A3"/>
    <w:rPr>
      <w:rFonts w:ascii="Times New Roman" w:eastAsia="Times New Roman" w:hAnsi="Times New Roman" w:cs="Times New Roman"/>
      <w:b/>
      <w:sz w:val="24"/>
      <w:szCs w:val="20"/>
      <w:lang w:val="x-none" w:eastAsia="cs-CZ"/>
    </w:rPr>
  </w:style>
  <w:style w:type="character" w:customStyle="1" w:styleId="Nadpis2Char">
    <w:name w:val="Nadpis 2 Char"/>
    <w:basedOn w:val="Predvolenpsmoodseku"/>
    <w:link w:val="Nadpis2"/>
    <w:semiHidden/>
    <w:rsid w:val="00F343A3"/>
    <w:rPr>
      <w:rFonts w:ascii="Times New Roman" w:eastAsia="Times New Roman" w:hAnsi="Times New Roman" w:cs="Times New Roman"/>
      <w:b/>
      <w:sz w:val="24"/>
      <w:szCs w:val="20"/>
      <w:lang w:val="x-none" w:eastAsia="cs-CZ"/>
    </w:rPr>
  </w:style>
  <w:style w:type="character" w:customStyle="1" w:styleId="Nadpis3Char">
    <w:name w:val="Nadpis 3 Char"/>
    <w:basedOn w:val="Predvolenpsmoodseku"/>
    <w:link w:val="Nadpis3"/>
    <w:semiHidden/>
    <w:rsid w:val="00F343A3"/>
    <w:rPr>
      <w:rFonts w:ascii="Times New Roman" w:eastAsia="Times New Roman" w:hAnsi="Times New Roman" w:cs="Times New Roman"/>
      <w:b/>
      <w:sz w:val="24"/>
      <w:szCs w:val="20"/>
      <w:lang w:val="x-none" w:eastAsia="cs-CZ"/>
    </w:rPr>
  </w:style>
  <w:style w:type="paragraph" w:styleId="Hlavika">
    <w:name w:val="header"/>
    <w:basedOn w:val="Normlny"/>
    <w:link w:val="HlavikaChar"/>
    <w:unhideWhenUsed/>
    <w:rsid w:val="00F343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Cs w:val="20"/>
      <w:lang w:val="cs-CZ" w:eastAsia="x-none"/>
    </w:rPr>
  </w:style>
  <w:style w:type="character" w:customStyle="1" w:styleId="HlavikaChar">
    <w:name w:val="Hlavička Char"/>
    <w:basedOn w:val="Predvolenpsmoodseku"/>
    <w:link w:val="Hlavika"/>
    <w:rsid w:val="00F343A3"/>
    <w:rPr>
      <w:rFonts w:ascii="Arial" w:eastAsia="Times New Roman" w:hAnsi="Arial" w:cs="Times New Roman"/>
      <w:szCs w:val="20"/>
      <w:lang w:val="cs-CZ" w:eastAsia="x-none"/>
    </w:rPr>
  </w:style>
  <w:style w:type="paragraph" w:styleId="Zkladntext">
    <w:name w:val="Body Text"/>
    <w:basedOn w:val="Normlny"/>
    <w:link w:val="ZkladntextChar"/>
    <w:unhideWhenUsed/>
    <w:rsid w:val="00F343A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F343A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ekzoznamu">
    <w:name w:val="List Paragraph"/>
    <w:basedOn w:val="Normlny"/>
    <w:uiPriority w:val="34"/>
    <w:qFormat/>
    <w:rsid w:val="00F343A3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val="cs-CZ"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9F4FA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9F4FA8"/>
    <w:rPr>
      <w:rFonts w:ascii="Calibri" w:eastAsia="Calibri" w:hAnsi="Calibri" w:cs="Times New Roman"/>
    </w:rPr>
  </w:style>
  <w:style w:type="paragraph" w:customStyle="1" w:styleId="Zarkazkladnhotextu21">
    <w:name w:val="Zarážka základného textu 21"/>
    <w:basedOn w:val="Normlny"/>
    <w:rsid w:val="00DA27E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C3552-8EEC-493F-A8BF-74201BF96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Olejarova Gabriela, JUDr.</dc:creator>
  <cp:lastModifiedBy>Petrakova Roderika</cp:lastModifiedBy>
  <cp:revision>3</cp:revision>
  <dcterms:created xsi:type="dcterms:W3CDTF">2018-05-18T06:48:00Z</dcterms:created>
  <dcterms:modified xsi:type="dcterms:W3CDTF">2018-05-18T06:54:00Z</dcterms:modified>
</cp:coreProperties>
</file>