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0D" w:rsidRPr="0017365F" w:rsidRDefault="0080790D" w:rsidP="0080790D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Mesto Senica</w:t>
      </w:r>
    </w:p>
    <w:p w:rsidR="0080790D" w:rsidRPr="0017365F" w:rsidRDefault="0080790D" w:rsidP="0080790D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Štefánikova 1480/56, 905 25 Senica</w:t>
      </w:r>
    </w:p>
    <w:p w:rsidR="0080790D" w:rsidRPr="0017365F" w:rsidRDefault="0080790D" w:rsidP="0080790D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 xml:space="preserve">Hlavná kontrolórka </w:t>
      </w:r>
    </w:p>
    <w:p w:rsidR="0080790D" w:rsidRPr="00BC6489" w:rsidRDefault="0080790D" w:rsidP="0080790D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89">
        <w:rPr>
          <w:rFonts w:ascii="Times New Roman" w:hAnsi="Times New Roman" w:cs="Times New Roman"/>
          <w:sz w:val="24"/>
          <w:szCs w:val="24"/>
        </w:rPr>
        <w:t>Zn. 2021_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C6489">
        <w:rPr>
          <w:rFonts w:ascii="Times New Roman" w:hAnsi="Times New Roman" w:cs="Times New Roman"/>
          <w:sz w:val="24"/>
          <w:szCs w:val="24"/>
        </w:rPr>
        <w:t>.MsZ_</w:t>
      </w:r>
      <w:r w:rsidR="00E650F1" w:rsidRPr="00E650F1">
        <w:rPr>
          <w:rFonts w:ascii="Times New Roman" w:hAnsi="Times New Roman" w:cs="Times New Roman"/>
          <w:sz w:val="24"/>
          <w:szCs w:val="24"/>
        </w:rPr>
        <w:t>19.4</w:t>
      </w:r>
      <w:r w:rsidRPr="00E650F1">
        <w:rPr>
          <w:rFonts w:ascii="Times New Roman" w:hAnsi="Times New Roman" w:cs="Times New Roman"/>
          <w:sz w:val="24"/>
          <w:szCs w:val="24"/>
        </w:rPr>
        <w:t>_</w:t>
      </w:r>
      <w:r w:rsidRPr="00BC6489">
        <w:rPr>
          <w:rFonts w:ascii="Times New Roman" w:hAnsi="Times New Roman" w:cs="Times New Roman"/>
          <w:sz w:val="24"/>
          <w:szCs w:val="24"/>
        </w:rPr>
        <w:t xml:space="preserve">Správa HK o výsledku kontroly </w:t>
      </w:r>
      <w:r w:rsidR="009B1E9F">
        <w:rPr>
          <w:rFonts w:ascii="Times New Roman" w:hAnsi="Times New Roman" w:cs="Times New Roman"/>
          <w:sz w:val="24"/>
          <w:szCs w:val="24"/>
        </w:rPr>
        <w:t>prevodov nehnuteľného majetku mesta realizovaných v r. 2020</w:t>
      </w:r>
      <w:r w:rsidRPr="00BC64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90D" w:rsidRDefault="0080790D" w:rsidP="0080790D">
      <w:pPr>
        <w:rPr>
          <w:rFonts w:ascii="Times New Roman" w:hAnsi="Times New Roman" w:cs="Times New Roman"/>
          <w:sz w:val="24"/>
          <w:szCs w:val="24"/>
        </w:rPr>
      </w:pPr>
    </w:p>
    <w:p w:rsidR="0080790D" w:rsidRPr="0017365F" w:rsidRDefault="0080790D" w:rsidP="008079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Materiál na rokovanie</w:t>
      </w:r>
    </w:p>
    <w:p w:rsidR="0080790D" w:rsidRPr="0017365F" w:rsidRDefault="0080790D" w:rsidP="0080790D">
      <w:pPr>
        <w:tabs>
          <w:tab w:val="left" w:pos="2520"/>
          <w:tab w:val="left" w:pos="27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790D" w:rsidRDefault="0080790D" w:rsidP="0080790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7365F">
        <w:rPr>
          <w:rFonts w:ascii="Times New Roman" w:hAnsi="Times New Roman" w:cs="Times New Roman"/>
          <w:b/>
          <w:sz w:val="24"/>
          <w:szCs w:val="24"/>
        </w:rPr>
        <w:t>. zasadnutie Me</w:t>
      </w:r>
      <w:r>
        <w:rPr>
          <w:rFonts w:ascii="Times New Roman" w:hAnsi="Times New Roman" w:cs="Times New Roman"/>
          <w:b/>
          <w:sz w:val="24"/>
          <w:szCs w:val="24"/>
        </w:rPr>
        <w:t>stského zastupiteľstva v Senici</w:t>
      </w:r>
    </w:p>
    <w:p w:rsidR="0080790D" w:rsidRDefault="0080790D" w:rsidP="0080790D">
      <w:pPr>
        <w:rPr>
          <w:rFonts w:ascii="Times New Roman" w:hAnsi="Times New Roman" w:cs="Times New Roman"/>
          <w:sz w:val="24"/>
          <w:szCs w:val="24"/>
        </w:rPr>
      </w:pPr>
    </w:p>
    <w:p w:rsidR="0080790D" w:rsidRPr="00474BA0" w:rsidRDefault="0080790D" w:rsidP="0080790D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Dňa: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474B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3.09</w:t>
      </w:r>
      <w:r w:rsidRPr="00474BA0">
        <w:rPr>
          <w:rFonts w:ascii="Times New Roman" w:hAnsi="Times New Roman" w:cs="Times New Roman"/>
          <w:sz w:val="24"/>
          <w:szCs w:val="24"/>
        </w:rPr>
        <w:t>.2021</w:t>
      </w:r>
    </w:p>
    <w:p w:rsidR="0080790D" w:rsidRPr="0017365F" w:rsidRDefault="0080790D" w:rsidP="0080790D">
      <w:pPr>
        <w:rPr>
          <w:rFonts w:ascii="Times New Roman" w:hAnsi="Times New Roman" w:cs="Times New Roman"/>
          <w:sz w:val="24"/>
          <w:szCs w:val="24"/>
        </w:rPr>
      </w:pPr>
    </w:p>
    <w:p w:rsidR="0080790D" w:rsidRPr="00E650F1" w:rsidRDefault="0080790D" w:rsidP="0080790D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Bod programu číslo: </w:t>
      </w:r>
      <w:r w:rsidRPr="0017365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="00E650F1" w:rsidRPr="00E650F1">
        <w:rPr>
          <w:rFonts w:ascii="Times New Roman" w:hAnsi="Times New Roman" w:cs="Times New Roman"/>
          <w:sz w:val="24"/>
          <w:szCs w:val="24"/>
        </w:rPr>
        <w:t>19.4</w:t>
      </w:r>
    </w:p>
    <w:p w:rsidR="0080790D" w:rsidRPr="0017365F" w:rsidRDefault="0080790D" w:rsidP="0080790D">
      <w:pPr>
        <w:rPr>
          <w:rFonts w:ascii="Times New Roman" w:hAnsi="Times New Roman" w:cs="Times New Roman"/>
          <w:sz w:val="24"/>
          <w:szCs w:val="24"/>
        </w:rPr>
      </w:pPr>
    </w:p>
    <w:p w:rsidR="0080790D" w:rsidRDefault="0080790D" w:rsidP="0080790D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Názov materiálu: </w:t>
      </w:r>
      <w:bookmarkStart w:id="0" w:name="Text5"/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Správa hlavnej kontrolórky </w:t>
      </w:r>
      <w:bookmarkEnd w:id="0"/>
      <w:r w:rsidRPr="00B432F6">
        <w:rPr>
          <w:rFonts w:ascii="Times New Roman" w:hAnsi="Times New Roman" w:cs="Times New Roman"/>
          <w:b/>
          <w:sz w:val="24"/>
          <w:szCs w:val="24"/>
        </w:rPr>
        <w:t xml:space="preserve"> o výsledku kontroly                                               </w:t>
      </w:r>
    </w:p>
    <w:p w:rsidR="0080790D" w:rsidRDefault="0080790D" w:rsidP="009B1E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9B1E9F">
        <w:rPr>
          <w:rFonts w:ascii="Times New Roman" w:hAnsi="Times New Roman" w:cs="Times New Roman"/>
          <w:b/>
          <w:sz w:val="24"/>
          <w:szCs w:val="24"/>
        </w:rPr>
        <w:t>prevodov nehnuteľného majetku mesta realizovaných</w:t>
      </w:r>
    </w:p>
    <w:p w:rsidR="009B1E9F" w:rsidRPr="004D75B7" w:rsidRDefault="009B1E9F" w:rsidP="009B1E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v roku 2020</w:t>
      </w:r>
    </w:p>
    <w:p w:rsidR="0080790D" w:rsidRPr="0017365F" w:rsidRDefault="0080790D" w:rsidP="0080790D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80790D" w:rsidRPr="0017365F" w:rsidRDefault="0080790D" w:rsidP="0080790D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vypracoval: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</w:t>
      </w:r>
      <w:r>
        <w:rPr>
          <w:rFonts w:ascii="Times New Roman" w:hAnsi="Times New Roman" w:cs="Times New Roman"/>
          <w:sz w:val="24"/>
          <w:szCs w:val="24"/>
        </w:rPr>
        <w:t>sta Senica</w:t>
      </w:r>
    </w:p>
    <w:p w:rsidR="0080790D" w:rsidRPr="0017365F" w:rsidRDefault="0080790D" w:rsidP="0080790D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predkladá: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mesta Senica</w:t>
      </w:r>
    </w:p>
    <w:p w:rsidR="0080790D" w:rsidRPr="0017365F" w:rsidRDefault="0080790D" w:rsidP="0080790D">
      <w:pPr>
        <w:rPr>
          <w:rFonts w:ascii="Times New Roman" w:hAnsi="Times New Roman" w:cs="Times New Roman"/>
          <w:sz w:val="24"/>
          <w:szCs w:val="24"/>
        </w:rPr>
      </w:pPr>
    </w:p>
    <w:p w:rsidR="0080790D" w:rsidRPr="0017365F" w:rsidRDefault="0080790D" w:rsidP="0080790D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Návrh na uznesenie:       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Mestské zastupiteľstvo v Senici</w:t>
      </w:r>
    </w:p>
    <w:p w:rsidR="0080790D" w:rsidRPr="0017365F" w:rsidRDefault="0080790D" w:rsidP="0080790D">
      <w:pPr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berie na vedomie</w:t>
      </w:r>
    </w:p>
    <w:p w:rsidR="009B1E9F" w:rsidRDefault="0080790D" w:rsidP="009B1E9F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B432F6">
        <w:rPr>
          <w:rFonts w:ascii="Times New Roman" w:hAnsi="Times New Roman" w:cs="Times New Roman"/>
          <w:b/>
          <w:sz w:val="24"/>
          <w:szCs w:val="24"/>
        </w:rPr>
        <w:t>Správ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1E9F" w:rsidRPr="00B432F6">
        <w:rPr>
          <w:rFonts w:ascii="Times New Roman" w:hAnsi="Times New Roman" w:cs="Times New Roman"/>
          <w:b/>
          <w:sz w:val="24"/>
          <w:szCs w:val="24"/>
        </w:rPr>
        <w:t xml:space="preserve">hlavnej kontrolórky  o výsledku kontroly                                               </w:t>
      </w:r>
    </w:p>
    <w:p w:rsidR="009B1E9F" w:rsidRDefault="009B1E9F" w:rsidP="009B1E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prevodov nehnuteľného majetku mesta realizovaných</w:t>
      </w:r>
    </w:p>
    <w:p w:rsidR="009B1E9F" w:rsidRPr="004D75B7" w:rsidRDefault="009B1E9F" w:rsidP="009B1E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v roku 2020</w:t>
      </w:r>
    </w:p>
    <w:p w:rsidR="0080790D" w:rsidRPr="0017365F" w:rsidRDefault="0080790D" w:rsidP="009B1E9F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80790D" w:rsidRPr="0017365F" w:rsidRDefault="0080790D" w:rsidP="0080790D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80790D" w:rsidRDefault="0080790D" w:rsidP="0080790D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80790D" w:rsidRDefault="0080790D" w:rsidP="0080790D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80790D" w:rsidRDefault="0080790D" w:rsidP="0080790D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80790D" w:rsidRPr="0017365F" w:rsidRDefault="0080790D" w:rsidP="0080790D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80790D" w:rsidRPr="00474BA0" w:rsidRDefault="0080790D" w:rsidP="0080790D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V Senici  dňa  </w:t>
      </w:r>
      <w:r>
        <w:rPr>
          <w:rFonts w:ascii="Times New Roman" w:hAnsi="Times New Roman" w:cs="Times New Roman"/>
          <w:sz w:val="24"/>
          <w:szCs w:val="24"/>
        </w:rPr>
        <w:t>14.09</w:t>
      </w:r>
      <w:r w:rsidRPr="00474BA0">
        <w:rPr>
          <w:rFonts w:ascii="Times New Roman" w:hAnsi="Times New Roman" w:cs="Times New Roman"/>
          <w:sz w:val="24"/>
          <w:szCs w:val="24"/>
        </w:rPr>
        <w:t>.2021</w:t>
      </w:r>
    </w:p>
    <w:p w:rsidR="0080790D" w:rsidRDefault="0080790D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80790D" w:rsidRDefault="0080790D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80790D" w:rsidRDefault="0080790D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80790D" w:rsidRDefault="0080790D" w:rsidP="00416B83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416B83" w:rsidRDefault="00416B83" w:rsidP="00416B83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lastRenderedPageBreak/>
        <w:t>Mesto Senica</w:t>
      </w: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Štefánikova 1480/56, 905 25 Senica</w:t>
      </w:r>
    </w:p>
    <w:p w:rsidR="0082556A" w:rsidRDefault="0082556A" w:rsidP="0082556A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Hlavná kontrolórka </w:t>
      </w: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82556A" w:rsidRDefault="0082556A" w:rsidP="00466036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6A0461" w:rsidRPr="006A0461" w:rsidRDefault="00A7356D" w:rsidP="00466036">
      <w:pPr>
        <w:pStyle w:val="Zarkazkladnhotextu"/>
        <w:shd w:val="clear" w:color="auto" w:fill="auto"/>
        <w:jc w:val="center"/>
        <w:rPr>
          <w:sz w:val="28"/>
          <w:szCs w:val="28"/>
          <w:u w:val="none"/>
        </w:rPr>
      </w:pPr>
      <w:r w:rsidRPr="006A0461">
        <w:rPr>
          <w:sz w:val="28"/>
          <w:szCs w:val="28"/>
          <w:u w:val="none"/>
        </w:rPr>
        <w:t>SPRÁVA</w:t>
      </w:r>
      <w:r w:rsidR="00927956" w:rsidRPr="006A0461">
        <w:rPr>
          <w:sz w:val="28"/>
          <w:szCs w:val="28"/>
          <w:u w:val="none"/>
        </w:rPr>
        <w:t xml:space="preserve">  </w:t>
      </w:r>
    </w:p>
    <w:p w:rsidR="00927956" w:rsidRPr="006A0461" w:rsidRDefault="006A0461" w:rsidP="006A0461">
      <w:pPr>
        <w:pStyle w:val="Zarkazkladnhotextu"/>
        <w:shd w:val="clear" w:color="auto" w:fill="auto"/>
        <w:jc w:val="center"/>
        <w:rPr>
          <w:b w:val="0"/>
          <w:sz w:val="28"/>
          <w:szCs w:val="28"/>
        </w:rPr>
      </w:pPr>
      <w:r w:rsidRPr="006A0461">
        <w:rPr>
          <w:sz w:val="28"/>
          <w:szCs w:val="28"/>
          <w:u w:val="none"/>
        </w:rPr>
        <w:t>o výsledku kontroly</w:t>
      </w:r>
    </w:p>
    <w:p w:rsidR="00927956" w:rsidRDefault="00927956" w:rsidP="008C5794">
      <w:pPr>
        <w:pStyle w:val="Zarkazkladnhotextu"/>
        <w:shd w:val="clear" w:color="auto" w:fill="auto"/>
        <w:jc w:val="left"/>
        <w:rPr>
          <w:b w:val="0"/>
          <w:sz w:val="24"/>
          <w:szCs w:val="24"/>
          <w:u w:val="none"/>
        </w:rPr>
      </w:pPr>
    </w:p>
    <w:p w:rsidR="006A0461" w:rsidRPr="00F17D38" w:rsidRDefault="006A0461" w:rsidP="008C5794">
      <w:pPr>
        <w:pStyle w:val="Zarkazkladnhotextu"/>
        <w:shd w:val="clear" w:color="auto" w:fill="auto"/>
        <w:jc w:val="left"/>
        <w:rPr>
          <w:b w:val="0"/>
          <w:sz w:val="24"/>
          <w:szCs w:val="24"/>
          <w:u w:val="none"/>
        </w:rPr>
      </w:pPr>
    </w:p>
    <w:p w:rsidR="00F31638" w:rsidRPr="006A0461" w:rsidRDefault="00927956" w:rsidP="006A0461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  <w:r w:rsidRPr="004D75B7">
        <w:rPr>
          <w:b w:val="0"/>
          <w:sz w:val="24"/>
          <w:szCs w:val="24"/>
          <w:u w:val="none"/>
        </w:rPr>
        <w:t xml:space="preserve">Hlavná kontrolórka mesta Senica  JUDr. Elena Jankovičová vykonala na základe plánu </w:t>
      </w:r>
      <w:r w:rsidRPr="00416B83">
        <w:rPr>
          <w:b w:val="0"/>
          <w:sz w:val="24"/>
          <w:szCs w:val="24"/>
          <w:u w:val="none"/>
        </w:rPr>
        <w:t xml:space="preserve">kontrolnej činnosti na </w:t>
      </w:r>
      <w:r w:rsidR="00793203" w:rsidRPr="00416B83">
        <w:rPr>
          <w:b w:val="0"/>
          <w:sz w:val="24"/>
          <w:szCs w:val="24"/>
          <w:u w:val="none"/>
        </w:rPr>
        <w:t>I</w:t>
      </w:r>
      <w:r w:rsidRPr="00416B83">
        <w:rPr>
          <w:b w:val="0"/>
          <w:sz w:val="24"/>
          <w:szCs w:val="24"/>
          <w:u w:val="none"/>
        </w:rPr>
        <w:t>I. polrok 20</w:t>
      </w:r>
      <w:r w:rsidR="00976E3A" w:rsidRPr="00416B83">
        <w:rPr>
          <w:b w:val="0"/>
          <w:sz w:val="24"/>
          <w:szCs w:val="24"/>
          <w:u w:val="none"/>
        </w:rPr>
        <w:t>2</w:t>
      </w:r>
      <w:r w:rsidR="00D64961" w:rsidRPr="00416B83">
        <w:rPr>
          <w:b w:val="0"/>
          <w:sz w:val="24"/>
          <w:szCs w:val="24"/>
          <w:u w:val="none"/>
        </w:rPr>
        <w:t>1</w:t>
      </w:r>
      <w:r w:rsidRPr="00416B83">
        <w:rPr>
          <w:b w:val="0"/>
          <w:sz w:val="24"/>
          <w:szCs w:val="24"/>
          <w:u w:val="none"/>
        </w:rPr>
        <w:t xml:space="preserve"> a v súlade s </w:t>
      </w:r>
      <w:proofErr w:type="spellStart"/>
      <w:r w:rsidRPr="00416B83">
        <w:rPr>
          <w:b w:val="0"/>
          <w:sz w:val="24"/>
          <w:szCs w:val="24"/>
          <w:u w:val="none"/>
        </w:rPr>
        <w:t>ust</w:t>
      </w:r>
      <w:proofErr w:type="spellEnd"/>
      <w:r w:rsidRPr="00416B83">
        <w:rPr>
          <w:b w:val="0"/>
          <w:sz w:val="24"/>
          <w:szCs w:val="24"/>
          <w:u w:val="none"/>
        </w:rPr>
        <w:t xml:space="preserve">. § 18d </w:t>
      </w:r>
      <w:proofErr w:type="spellStart"/>
      <w:r w:rsidRPr="00416B83">
        <w:rPr>
          <w:b w:val="0"/>
          <w:sz w:val="24"/>
          <w:szCs w:val="24"/>
          <w:u w:val="none"/>
        </w:rPr>
        <w:t>z.č</w:t>
      </w:r>
      <w:proofErr w:type="spellEnd"/>
      <w:r w:rsidRPr="00416B83">
        <w:rPr>
          <w:b w:val="0"/>
          <w:sz w:val="24"/>
          <w:szCs w:val="24"/>
          <w:u w:val="none"/>
        </w:rPr>
        <w:t>. 369/1990 Zb. o obecnom zriadení  v znení neskorších predpisov</w:t>
      </w:r>
      <w:r w:rsidR="00416B83" w:rsidRPr="00416B83">
        <w:rPr>
          <w:b w:val="0"/>
          <w:sz w:val="24"/>
          <w:szCs w:val="24"/>
          <w:u w:val="none"/>
        </w:rPr>
        <w:t xml:space="preserve">  </w:t>
      </w:r>
      <w:r w:rsidR="00D64961" w:rsidRPr="00416B83">
        <w:rPr>
          <w:b w:val="0"/>
          <w:sz w:val="24"/>
          <w:szCs w:val="24"/>
          <w:u w:val="none"/>
        </w:rPr>
        <w:t>u povinnej osoby  Mestský úrad v</w:t>
      </w:r>
      <w:r w:rsidR="00416B83" w:rsidRPr="00416B83">
        <w:rPr>
          <w:b w:val="0"/>
          <w:sz w:val="24"/>
          <w:szCs w:val="24"/>
          <w:u w:val="none"/>
        </w:rPr>
        <w:t> </w:t>
      </w:r>
      <w:r w:rsidR="00D64961" w:rsidRPr="00416B83">
        <w:rPr>
          <w:b w:val="0"/>
          <w:sz w:val="24"/>
          <w:szCs w:val="24"/>
          <w:u w:val="none"/>
        </w:rPr>
        <w:t>Senici</w:t>
      </w:r>
      <w:r w:rsidR="00416B83" w:rsidRPr="00416B83">
        <w:rPr>
          <w:b w:val="0"/>
          <w:sz w:val="24"/>
          <w:szCs w:val="24"/>
          <w:u w:val="none"/>
        </w:rPr>
        <w:t xml:space="preserve"> </w:t>
      </w:r>
      <w:r w:rsidR="00D64961" w:rsidRPr="00416B83">
        <w:rPr>
          <w:b w:val="0"/>
          <w:sz w:val="24"/>
          <w:szCs w:val="24"/>
          <w:u w:val="none"/>
        </w:rPr>
        <w:t xml:space="preserve">kontrolu </w:t>
      </w:r>
      <w:r w:rsidR="00F31638" w:rsidRPr="00416B83">
        <w:rPr>
          <w:b w:val="0"/>
          <w:sz w:val="24"/>
          <w:szCs w:val="24"/>
          <w:u w:val="none"/>
        </w:rPr>
        <w:t xml:space="preserve">prevodov nehnuteľného majetku mesta realizovaných v </w:t>
      </w:r>
      <w:r w:rsidR="00793203" w:rsidRPr="00416B83">
        <w:rPr>
          <w:b w:val="0"/>
          <w:sz w:val="24"/>
          <w:szCs w:val="24"/>
          <w:u w:val="none"/>
        </w:rPr>
        <w:t> r. 2020</w:t>
      </w:r>
      <w:r w:rsidR="00F31638" w:rsidRPr="006A0461">
        <w:rPr>
          <w:b w:val="0"/>
          <w:sz w:val="24"/>
          <w:szCs w:val="24"/>
          <w:u w:val="none"/>
        </w:rPr>
        <w:t xml:space="preserve">. </w:t>
      </w:r>
      <w:r w:rsidR="006A0461" w:rsidRPr="006A0461">
        <w:rPr>
          <w:b w:val="0"/>
          <w:sz w:val="24"/>
          <w:szCs w:val="24"/>
          <w:u w:val="none"/>
        </w:rPr>
        <w:t xml:space="preserve"> </w:t>
      </w:r>
      <w:r w:rsidR="00F31638" w:rsidRPr="006A0461">
        <w:rPr>
          <w:b w:val="0"/>
          <w:sz w:val="24"/>
          <w:szCs w:val="24"/>
          <w:u w:val="none"/>
        </w:rPr>
        <w:t xml:space="preserve">Predmetom kontroly </w:t>
      </w:r>
      <w:r w:rsidR="00416B83" w:rsidRPr="006A0461">
        <w:rPr>
          <w:b w:val="0"/>
          <w:sz w:val="24"/>
          <w:szCs w:val="24"/>
          <w:u w:val="none"/>
        </w:rPr>
        <w:t>bolo</w:t>
      </w:r>
      <w:r w:rsidR="00F31638" w:rsidRPr="006A0461">
        <w:rPr>
          <w:b w:val="0"/>
          <w:sz w:val="24"/>
          <w:szCs w:val="24"/>
          <w:u w:val="none"/>
        </w:rPr>
        <w:t xml:space="preserve"> dodržiavanie  ustanovení  zákona č. 369/1990 Zb.  o obecnom zriadení, </w:t>
      </w:r>
      <w:proofErr w:type="spellStart"/>
      <w:r w:rsidR="00F31638" w:rsidRPr="006A0461">
        <w:rPr>
          <w:b w:val="0"/>
          <w:sz w:val="24"/>
          <w:szCs w:val="24"/>
          <w:u w:val="none"/>
        </w:rPr>
        <w:t>z.č</w:t>
      </w:r>
      <w:proofErr w:type="spellEnd"/>
      <w:r w:rsidR="00F31638" w:rsidRPr="006A0461">
        <w:rPr>
          <w:b w:val="0"/>
          <w:sz w:val="24"/>
          <w:szCs w:val="24"/>
          <w:u w:val="none"/>
        </w:rPr>
        <w:t xml:space="preserve">. 138/1991 Zb. o majetku obcí a VZN mesta Senica  č. 1  o zásadách hospodárenia s majetkom mesta Senica  pri prevodoch nehnuteľného majetku  mesta na tretie osoby  v kontrolovanom období  od 01.01.2020 do 31.12.2020. </w:t>
      </w:r>
      <w:r w:rsidR="006A0461">
        <w:rPr>
          <w:b w:val="0"/>
          <w:sz w:val="24"/>
          <w:szCs w:val="24"/>
          <w:u w:val="none"/>
        </w:rPr>
        <w:t xml:space="preserve"> </w:t>
      </w:r>
      <w:r w:rsidR="00F31638" w:rsidRPr="006A0461">
        <w:rPr>
          <w:b w:val="0"/>
          <w:sz w:val="24"/>
          <w:szCs w:val="24"/>
          <w:u w:val="none"/>
        </w:rPr>
        <w:t xml:space="preserve">Cieľom kontroly </w:t>
      </w:r>
      <w:r w:rsidR="00416B83" w:rsidRPr="006A0461">
        <w:rPr>
          <w:b w:val="0"/>
          <w:sz w:val="24"/>
          <w:szCs w:val="24"/>
          <w:u w:val="none"/>
        </w:rPr>
        <w:t>bolo</w:t>
      </w:r>
      <w:r w:rsidR="00F31638" w:rsidRPr="006A0461">
        <w:rPr>
          <w:b w:val="0"/>
          <w:sz w:val="24"/>
          <w:szCs w:val="24"/>
          <w:u w:val="none"/>
        </w:rPr>
        <w:t xml:space="preserve"> overiť objektívny stav kontrolovaných skutočností a ich súlad so všeobecne záväznými právnymi predpismi a vnútornými aktmi riadenia so zameraním na dodržiavanie zákonnosti, účinnosti, hospodárnosti a efektívnosti pri prevodoch nehnuteľného majetku  mesta. </w:t>
      </w:r>
    </w:p>
    <w:p w:rsidR="004D75B7" w:rsidRPr="006A0461" w:rsidRDefault="004D75B7" w:rsidP="004D7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5B7" w:rsidRPr="004D75B7" w:rsidRDefault="00793203" w:rsidP="004D7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Základné  p</w:t>
      </w:r>
      <w:r w:rsidR="004D75B7" w:rsidRPr="004D75B7">
        <w:rPr>
          <w:rFonts w:ascii="Times New Roman" w:hAnsi="Times New Roman" w:cs="Times New Roman"/>
          <w:sz w:val="24"/>
          <w:szCs w:val="24"/>
        </w:rPr>
        <w:t xml:space="preserve">rávne východiská pre </w:t>
      </w:r>
      <w:r w:rsidR="004D75B7">
        <w:rPr>
          <w:rFonts w:ascii="Times New Roman" w:hAnsi="Times New Roman" w:cs="Times New Roman"/>
          <w:sz w:val="24"/>
          <w:szCs w:val="24"/>
        </w:rPr>
        <w:t>výkon kontroly:</w:t>
      </w:r>
      <w:r w:rsidR="004D75B7" w:rsidRPr="004D75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203" w:rsidRDefault="00793203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Zákon č. 369/1990 Z</w:t>
      </w:r>
      <w:r w:rsidR="00F31638">
        <w:rPr>
          <w:rFonts w:ascii="Times New Roman" w:hAnsi="Times New Roman" w:cs="Times New Roman"/>
          <w:sz w:val="24"/>
          <w:szCs w:val="24"/>
          <w:lang w:eastAsia="sk-SK"/>
        </w:rPr>
        <w:t>b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z. o obecnom zriadení (ďalej aj 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„</w:t>
      </w:r>
      <w:r>
        <w:rPr>
          <w:rFonts w:ascii="Times New Roman" w:hAnsi="Times New Roman" w:cs="Times New Roman"/>
          <w:sz w:val="24"/>
          <w:szCs w:val="24"/>
          <w:lang w:eastAsia="sk-SK"/>
        </w:rPr>
        <w:t>z. č. 369/1990 Z</w:t>
      </w:r>
      <w:r w:rsidR="00F31638">
        <w:rPr>
          <w:rFonts w:ascii="Times New Roman" w:hAnsi="Times New Roman" w:cs="Times New Roman"/>
          <w:sz w:val="24"/>
          <w:szCs w:val="24"/>
          <w:lang w:eastAsia="sk-SK"/>
        </w:rPr>
        <w:t>b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>“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)</w:t>
      </w:r>
    </w:p>
    <w:p w:rsidR="00F31638" w:rsidRDefault="00F31638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Zákon č. 138/1991 Zb. o majetku obcí (ďalej aj „ z.</w:t>
      </w:r>
      <w:r w:rsidR="005D039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č. 138/1991 Zb.“)</w:t>
      </w:r>
    </w:p>
    <w:p w:rsidR="00F31638" w:rsidRDefault="00491D4C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Všeobecne záväzné nariadenie mesta Senica č. 1 o zásadách hospodárenia s majetkom mesta Senica (ďalej len „VZN č.1“)</w:t>
      </w:r>
    </w:p>
    <w:p w:rsidR="004D75B7" w:rsidRDefault="004D75B7" w:rsidP="004D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5B7">
        <w:rPr>
          <w:rFonts w:ascii="Times New Roman" w:hAnsi="Times New Roman" w:cs="Times New Roman"/>
          <w:sz w:val="24"/>
          <w:szCs w:val="24"/>
        </w:rPr>
        <w:t xml:space="preserve">Pre výkon kontroly bol východiskovým stavom stav predpisov v znení platnom v kontrolovanom období. </w:t>
      </w:r>
    </w:p>
    <w:p w:rsidR="0008471E" w:rsidRDefault="0008471E" w:rsidP="004D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Povinná osoba predložila na kontrolu originály dokladov, ktorými preukázala postup pri realizácia prevodov nehnuteľného majetku mesta v roku 2020.</w:t>
      </w:r>
    </w:p>
    <w:p w:rsidR="0006078F" w:rsidRPr="0006078F" w:rsidRDefault="00793203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ustanovenia </w:t>
      </w:r>
      <w:r w:rsidR="0006078F" w:rsidRPr="0006078F">
        <w:rPr>
          <w:rFonts w:ascii="Times New Roman" w:hAnsi="Times New Roman" w:cs="Times New Roman"/>
          <w:sz w:val="24"/>
          <w:szCs w:val="24"/>
        </w:rPr>
        <w:t>§ 9a</w:t>
      </w:r>
      <w:r w:rsidR="000607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78F">
        <w:rPr>
          <w:rFonts w:ascii="Times New Roman" w:hAnsi="Times New Roman" w:cs="Times New Roman"/>
          <w:sz w:val="24"/>
          <w:szCs w:val="24"/>
        </w:rPr>
        <w:t>z.č</w:t>
      </w:r>
      <w:proofErr w:type="spellEnd"/>
      <w:r w:rsidR="0006078F">
        <w:rPr>
          <w:rFonts w:ascii="Times New Roman" w:hAnsi="Times New Roman" w:cs="Times New Roman"/>
          <w:sz w:val="24"/>
          <w:szCs w:val="24"/>
        </w:rPr>
        <w:t xml:space="preserve">. 138/1991 Zb. : 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6078F">
        <w:rPr>
          <w:rFonts w:ascii="Times New Roman" w:hAnsi="Times New Roman" w:cs="Times New Roman"/>
          <w:sz w:val="24"/>
          <w:szCs w:val="24"/>
        </w:rPr>
        <w:t>(1) Ak tento zákon neustanovuje inak, prevody vlastníctva majetku obce sa musia vykonať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a) na základe obchodnej verejnej súťaže,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b) dobrovoľnou dražbou  alebo</w:t>
      </w:r>
    </w:p>
    <w:p w:rsidR="00515671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c) priamym predajom najmenej za cenu vo výške všeobecnej hodnoty majetku stanov</w:t>
      </w:r>
      <w:r>
        <w:rPr>
          <w:rFonts w:ascii="Times New Roman" w:hAnsi="Times New Roman" w:cs="Times New Roman"/>
          <w:sz w:val="24"/>
          <w:szCs w:val="24"/>
        </w:rPr>
        <w:t>enej podľa osobitného predpisu.“</w:t>
      </w: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Postup predchádzajúci uzatvoreniu zmluvy je upravený v ustanoveniach § 9a ods. 2 až 7 citovaného zákona.</w:t>
      </w: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Výnimky z tohto určeného postupu upravuje  ustanovenie § 9a ods. 8 </w:t>
      </w:r>
      <w:proofErr w:type="spellStart"/>
      <w:r>
        <w:rPr>
          <w:rFonts w:ascii="Times New Roman" w:hAnsi="Times New Roman" w:cs="Times New Roman"/>
          <w:sz w:val="24"/>
          <w:szCs w:val="24"/>
        </w:rPr>
        <w:t>z.č</w:t>
      </w:r>
      <w:proofErr w:type="spellEnd"/>
      <w:r>
        <w:rPr>
          <w:rFonts w:ascii="Times New Roman" w:hAnsi="Times New Roman" w:cs="Times New Roman"/>
          <w:sz w:val="24"/>
          <w:szCs w:val="24"/>
        </w:rPr>
        <w:t>. 138/1991 Zb.: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06078F">
        <w:rPr>
          <w:rFonts w:ascii="Times New Roman" w:hAnsi="Times New Roman" w:cs="Times New Roman"/>
          <w:sz w:val="24"/>
          <w:szCs w:val="24"/>
        </w:rPr>
        <w:t>8) Ustanovenia odsekov 1 až 7 sa nepoužijú pri prevode majetku obce, a to</w:t>
      </w: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a) nehnuteľného majetku, ktorý je obec povinná previesť podľa osobitného predpisu alebo ktorým sa realizuje právo na prednostný prevod podľa osobitného predpisu,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b) pozemku zastavaného stavbou vo vlastníctve nadobúdateľa vrátane priľahlej plochy, ktorá svojím umiestnením a využitím tvorí neoddeliteľný celok so stavbou,</w:t>
      </w: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06078F">
        <w:rPr>
          <w:rFonts w:ascii="Times New Roman" w:hAnsi="Times New Roman" w:cs="Times New Roman"/>
          <w:sz w:val="24"/>
          <w:szCs w:val="24"/>
        </w:rPr>
        <w:t xml:space="preserve">) podielu majetku obce, ktorým sa realizuje zákonné predkupné právo, 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d) hnuteľnej veci, ktorej zostatková cena je nižšia ako 3 500 eur,</w:t>
      </w:r>
    </w:p>
    <w:p w:rsidR="0006078F" w:rsidRP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lastRenderedPageBreak/>
        <w:t>e) pri prevodoch majetku obce z dôvodu hodného osobitného zreteľa, o ktorých obecné zastupiteľstvo rozhodne trojpätinovou väčšinou všetkých poslancov, pričom osobitný zreteľ musí byť zdôvodnený; zámer previesť majetok týmto spôsobom je obec povinná zverejniť najmenej 15 dní pred schvaľovaním prevodu obecným zastupiteľstvom na svojej úradnej tabuli a na svojej internetovej stránke, ak ju má obec zriadenú, pričom tento zámer musí byť zverejnený počas celej tejto doby,</w:t>
      </w:r>
    </w:p>
    <w:p w:rsidR="0006078F" w:rsidRDefault="0006078F" w:rsidP="00060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78F">
        <w:rPr>
          <w:rFonts w:ascii="Times New Roman" w:hAnsi="Times New Roman" w:cs="Times New Roman"/>
          <w:sz w:val="24"/>
          <w:szCs w:val="24"/>
        </w:rPr>
        <w:t>f) pri prevode nehnuteľného majetku obce do vlastníctva registrovaného sociálneho podniku ako formy investičnej pomoci.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CA2224" w:rsidRDefault="00CA2224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FA2" w:rsidRDefault="00854FA2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roku 2020 prijalo M</w:t>
      </w:r>
      <w:r w:rsidR="00BF2679">
        <w:rPr>
          <w:rFonts w:ascii="Times New Roman" w:hAnsi="Times New Roman" w:cs="Times New Roman"/>
          <w:sz w:val="24"/>
          <w:szCs w:val="24"/>
        </w:rPr>
        <w:t>estské zastupiteľstvo v Senici (ďalej len „</w:t>
      </w:r>
      <w:proofErr w:type="spellStart"/>
      <w:r w:rsidR="00BF267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BF2679">
        <w:rPr>
          <w:rFonts w:ascii="Times New Roman" w:hAnsi="Times New Roman" w:cs="Times New Roman"/>
          <w:sz w:val="24"/>
          <w:szCs w:val="24"/>
        </w:rPr>
        <w:t xml:space="preserve">“) </w:t>
      </w:r>
      <w:r>
        <w:rPr>
          <w:rFonts w:ascii="Times New Roman" w:hAnsi="Times New Roman" w:cs="Times New Roman"/>
          <w:sz w:val="24"/>
          <w:szCs w:val="24"/>
        </w:rPr>
        <w:t xml:space="preserve"> v Senici </w:t>
      </w:r>
      <w:r w:rsidR="0086338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uznesení,  ktorými schválilo odpredaj alebo zámenu nehnuteľného majetku vo vlastníctve mesta Senica</w:t>
      </w:r>
      <w:r w:rsidR="00863384">
        <w:rPr>
          <w:rFonts w:ascii="Times New Roman" w:hAnsi="Times New Roman" w:cs="Times New Roman"/>
          <w:sz w:val="24"/>
          <w:szCs w:val="24"/>
        </w:rPr>
        <w:t>:</w:t>
      </w:r>
    </w:p>
    <w:p w:rsidR="00854FA2" w:rsidRDefault="00854FA2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Na 8. zasadnutí Mestského zastupiteľstva  v Senici konanom dňa 11.02.2020 bolo prijaté uznesenie č. 8/2020/269, ktorým bol schválený odpredaj spoluvlastníckych podielov na pozemku reg. CKN  parc.č.644 vlastníkom bytov  v bytovom dome 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28 na ul. Robotnícka v Senici. </w:t>
      </w:r>
    </w:p>
    <w:p w:rsidR="00CC4DAB" w:rsidRDefault="00CC4DAB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FA2" w:rsidRDefault="00854FA2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Na 8. zasadnutí Mestského zastupiteľstva  v Senici konanom dňa 11.02.2020 bolo prijaté aj uznesenie č. 8/2020/270, ktorým bol schválený odpredaj spoluvlastníckych podielov na pozemku reg. CKN 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99  vlastníkom bytov v bytovom dome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súp</w:t>
      </w:r>
      <w:proofErr w:type="spellEnd"/>
      <w:r>
        <w:rPr>
          <w:rFonts w:ascii="Times New Roman" w:hAnsi="Times New Roman" w:cs="Times New Roman"/>
          <w:sz w:val="24"/>
          <w:szCs w:val="24"/>
        </w:rPr>
        <w:t>. č. 725 na ulici Štefánikova v Senici.</w:t>
      </w:r>
    </w:p>
    <w:p w:rsidR="00CC4DAB" w:rsidRPr="00416B83" w:rsidRDefault="00CC4DAB" w:rsidP="00FA5C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2679" w:rsidRDefault="00854FA2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Na 10. zasadnutí Mestského zastupiteľstva  v Senici konanom dňa 25.06.2020 bolo prijaté uznesenie č. 10/2020/326, ktorým bola schválená zámena nehnuteľností vo vlastníctve  spoločnosti DDK Slovakia, spol. s r.o., Senica – pozemkov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>. č. 1726/8, 1726/22, 1726/23</w:t>
      </w:r>
      <w:r w:rsidR="00BF2679">
        <w:rPr>
          <w:rFonts w:ascii="Times New Roman" w:hAnsi="Times New Roman" w:cs="Times New Roman"/>
          <w:sz w:val="24"/>
          <w:szCs w:val="24"/>
        </w:rPr>
        <w:t xml:space="preserve"> spolu vo výmere 612 m </w:t>
      </w:r>
      <w:r w:rsidR="00BF2679" w:rsidRPr="00BF26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2679">
        <w:rPr>
          <w:rFonts w:ascii="Times New Roman" w:hAnsi="Times New Roman" w:cs="Times New Roman"/>
          <w:sz w:val="24"/>
          <w:szCs w:val="24"/>
        </w:rPr>
        <w:t xml:space="preserve"> za pozemok reg. CKN </w:t>
      </w:r>
      <w:proofErr w:type="spellStart"/>
      <w:r w:rsidR="00BF2679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BF2679">
        <w:rPr>
          <w:rFonts w:ascii="Times New Roman" w:hAnsi="Times New Roman" w:cs="Times New Roman"/>
          <w:sz w:val="24"/>
          <w:szCs w:val="24"/>
        </w:rPr>
        <w:t>. č.2601/20 vo výmere 740 m</w:t>
      </w:r>
      <w:r w:rsidR="00BF2679" w:rsidRPr="00BF267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BF267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F2679">
        <w:rPr>
          <w:rFonts w:ascii="Times New Roman" w:hAnsi="Times New Roman" w:cs="Times New Roman"/>
          <w:sz w:val="24"/>
          <w:szCs w:val="24"/>
        </w:rPr>
        <w:t xml:space="preserve"> vo vlastníctve mesta Senica  s finančným doplatkom  v prospech mesta Senica v celkovej sume 2 304,00 €. </w:t>
      </w:r>
    </w:p>
    <w:p w:rsidR="00CC4DAB" w:rsidRDefault="00CC4DAB" w:rsidP="00BF2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2679" w:rsidRDefault="00BF2679" w:rsidP="00BF26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Na 10. zasadnutí Mestského zastupiteľstva  v Senici konanom dňa 25.06.2020 bolo prijaté aj uznesenie č. 10/2020/327, ktorým bola schválená zámena nehnuteľností vo vlastníctve  P. </w:t>
      </w:r>
      <w:proofErr w:type="spellStart"/>
      <w:r>
        <w:rPr>
          <w:rFonts w:ascii="Times New Roman" w:hAnsi="Times New Roman" w:cs="Times New Roman"/>
          <w:sz w:val="24"/>
          <w:szCs w:val="24"/>
        </w:rPr>
        <w:t>Ďurinu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bytom Petrov ČR 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novozameraný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pozemok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588/308 vo výmere 7 461 m </w:t>
      </w:r>
      <w:r w:rsidRPr="00BF26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F2679">
        <w:rPr>
          <w:rFonts w:ascii="Times New Roman" w:hAnsi="Times New Roman" w:cs="Times New Roman"/>
          <w:sz w:val="24"/>
          <w:szCs w:val="24"/>
        </w:rPr>
        <w:t xml:space="preserve"> za  </w:t>
      </w:r>
      <w:proofErr w:type="spellStart"/>
      <w:r w:rsidRPr="00BF2679">
        <w:rPr>
          <w:rFonts w:ascii="Times New Roman" w:hAnsi="Times New Roman" w:cs="Times New Roman"/>
          <w:sz w:val="24"/>
          <w:szCs w:val="24"/>
        </w:rPr>
        <w:t>novozamerané</w:t>
      </w:r>
      <w:proofErr w:type="spellEnd"/>
      <w:r w:rsidRPr="00BF2679">
        <w:rPr>
          <w:rFonts w:ascii="Times New Roman" w:hAnsi="Times New Roman" w:cs="Times New Roman"/>
          <w:sz w:val="24"/>
          <w:szCs w:val="24"/>
        </w:rPr>
        <w:t xml:space="preserve"> pozemky reg. CKN </w:t>
      </w:r>
      <w:proofErr w:type="spellStart"/>
      <w:r w:rsidRPr="00BF2679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BF2679">
        <w:rPr>
          <w:rFonts w:ascii="Times New Roman" w:hAnsi="Times New Roman" w:cs="Times New Roman"/>
          <w:sz w:val="24"/>
          <w:szCs w:val="24"/>
        </w:rPr>
        <w:t>. č. 3472/107 a </w:t>
      </w:r>
      <w:proofErr w:type="spellStart"/>
      <w:r w:rsidRPr="00BF2679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BF2679">
        <w:rPr>
          <w:rFonts w:ascii="Times New Roman" w:hAnsi="Times New Roman" w:cs="Times New Roman"/>
          <w:sz w:val="24"/>
          <w:szCs w:val="24"/>
        </w:rPr>
        <w:t>. č.</w:t>
      </w:r>
      <w:r>
        <w:rPr>
          <w:rFonts w:ascii="Times New Roman" w:hAnsi="Times New Roman" w:cs="Times New Roman"/>
          <w:sz w:val="24"/>
          <w:szCs w:val="24"/>
        </w:rPr>
        <w:t>3472/104 vo výmere 1268 m</w:t>
      </w:r>
      <w:r w:rsidRPr="00BF2679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vo vlastníctve mesta Senica s finančným doplatkom  v prospech mesta Senica v celkovej sume 47 503,00 €. </w:t>
      </w:r>
    </w:p>
    <w:p w:rsidR="00CC4DAB" w:rsidRDefault="00CC4DAB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8AD" w:rsidRDefault="001708A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Na 11. zasadnutí Mestského zastupiteľstva  v Senici konanom dňa 24.09.2020 bolo prijaté  uznesenie č. 11/2020/367, ktorým bol schválený odpredaj  nehnuteľností vo vlastníctve  mesta – budovy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3111 – prevádzková budova, postavená na parcele č. 3109/2 a pozemku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>. 3109/2 vo výmere 523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formou obchodnej verejnej súťaže za kúpnu cenu najmenej 144 000,00 €. </w:t>
      </w:r>
    </w:p>
    <w:p w:rsidR="00CC4DAB" w:rsidRDefault="00CC4DAB" w:rsidP="00170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384" w:rsidRDefault="001708AD" w:rsidP="00170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Na 11. zasadnutí Mestského zastupiteľstva  v Senici konanom dňa 24.09.2020 bolo prijaté aj uznesenie č. 11/2020/368, ktorým bol schválený odpredaj  nehnuteľností vo vlastníctve  mesta - pozemku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>. 224/8 vo výmere 523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384">
        <w:rPr>
          <w:rFonts w:ascii="Times New Roman" w:hAnsi="Times New Roman" w:cs="Times New Roman"/>
          <w:sz w:val="24"/>
          <w:szCs w:val="24"/>
        </w:rPr>
        <w:t>žiadateľom Ing. M. Žák a manželka A. Žáková.</w:t>
      </w:r>
    </w:p>
    <w:p w:rsidR="00CC4DAB" w:rsidRDefault="00CC4DAB" w:rsidP="001708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4DAB" w:rsidRDefault="001708AD" w:rsidP="00863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Na 11. zasadnutí Mestského zastupiteľstva  v Senici konanom dňa 24.09.2020 bolo prijaté aj uznesenie č. 11/2020/36</w:t>
      </w:r>
      <w:r w:rsidR="0086338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, ktorým bol schválený odpredaj  nehnuteľností vo vlastníctve  mesta - pozemku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63384">
        <w:rPr>
          <w:rFonts w:ascii="Times New Roman" w:hAnsi="Times New Roman" w:cs="Times New Roman"/>
          <w:sz w:val="24"/>
          <w:szCs w:val="24"/>
        </w:rPr>
        <w:t>3574/10 vo výmere 52 m</w:t>
      </w:r>
      <w:r w:rsidR="0086338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384">
        <w:rPr>
          <w:rFonts w:ascii="Times New Roman" w:hAnsi="Times New Roman" w:cs="Times New Roman"/>
          <w:sz w:val="24"/>
          <w:szCs w:val="24"/>
        </w:rPr>
        <w:t>, parc.č.3574/11 vo výmere               2 m</w:t>
      </w:r>
      <w:r w:rsidR="00863384">
        <w:rPr>
          <w:rFonts w:ascii="Times New Roman" w:hAnsi="Times New Roman" w:cs="Times New Roman"/>
          <w:sz w:val="24"/>
          <w:szCs w:val="24"/>
          <w:vertAlign w:val="superscript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384">
        <w:rPr>
          <w:rFonts w:ascii="Times New Roman" w:hAnsi="Times New Roman" w:cs="Times New Roman"/>
          <w:sz w:val="24"/>
          <w:szCs w:val="24"/>
        </w:rPr>
        <w:t xml:space="preserve">a parc.č.3574/12 vo výmere 5 m </w:t>
      </w:r>
      <w:r w:rsidR="0086338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863384">
        <w:rPr>
          <w:rFonts w:ascii="Times New Roman" w:hAnsi="Times New Roman" w:cs="Times New Roman"/>
          <w:sz w:val="24"/>
          <w:szCs w:val="24"/>
        </w:rPr>
        <w:t xml:space="preserve"> žiadateľovi Mgr. R. </w:t>
      </w:r>
      <w:proofErr w:type="spellStart"/>
      <w:r w:rsidR="00863384">
        <w:rPr>
          <w:rFonts w:ascii="Times New Roman" w:hAnsi="Times New Roman" w:cs="Times New Roman"/>
          <w:sz w:val="24"/>
          <w:szCs w:val="24"/>
        </w:rPr>
        <w:t>Wallnerovi</w:t>
      </w:r>
      <w:proofErr w:type="spellEnd"/>
      <w:r w:rsidR="00863384">
        <w:rPr>
          <w:rFonts w:ascii="Times New Roman" w:hAnsi="Times New Roman" w:cs="Times New Roman"/>
          <w:sz w:val="24"/>
          <w:szCs w:val="24"/>
        </w:rPr>
        <w:t>.</w:t>
      </w:r>
    </w:p>
    <w:p w:rsidR="00863384" w:rsidRDefault="00863384" w:rsidP="00863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 Na 12. zasadnutí Mestského zastupiteľstva  v Senici konanom dňa 05.11.2020 bolo prijaté  uznesenie č. 12/2020/404, ktorým bol z dôvodu neúspešnosti  obchodnej verejnej súťaže vyhlásenej  podľa uznesenia MSZ č. 11/2020/367 opakovane schválený odpredaj  nehnuteľností vo vlastníctve  mesta – budovy so </w:t>
      </w:r>
      <w:proofErr w:type="spellStart"/>
      <w:r>
        <w:rPr>
          <w:rFonts w:ascii="Times New Roman" w:hAnsi="Times New Roman" w:cs="Times New Roman"/>
          <w:sz w:val="24"/>
          <w:szCs w:val="24"/>
        </w:rPr>
        <w:t>súp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č. 3111 – prevádzková budova, postavená na parcele č. 3109/2 a pozemku reg. CKN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parc.č</w:t>
      </w:r>
      <w:proofErr w:type="spellEnd"/>
      <w:r>
        <w:rPr>
          <w:rFonts w:ascii="Times New Roman" w:hAnsi="Times New Roman" w:cs="Times New Roman"/>
          <w:sz w:val="24"/>
          <w:szCs w:val="24"/>
        </w:rPr>
        <w:t>. 3109/2 vo výmere 523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 formou obchodnej verejnej súťaže a to  za kúpnu cenu najmenej 80 000,00 €. </w:t>
      </w:r>
    </w:p>
    <w:p w:rsidR="001708AD" w:rsidRDefault="001708A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E8A" w:rsidRDefault="00CC4DAB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Majetkovo právne oddelenie  predložilo na kontrolu </w:t>
      </w:r>
      <w:r w:rsidR="00631E8A">
        <w:rPr>
          <w:rFonts w:ascii="Times New Roman" w:hAnsi="Times New Roman" w:cs="Times New Roman"/>
          <w:sz w:val="24"/>
          <w:szCs w:val="24"/>
        </w:rPr>
        <w:t xml:space="preserve"> kúpne a zámenné zmluvy, ktoré v roku 2020 uzatvorilo mesto Senica s kupujúcimi/účastníkmi:  </w:t>
      </w:r>
    </w:p>
    <w:p w:rsidR="00631E8A" w:rsidRDefault="00631E8A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E8A" w:rsidRPr="000A603D" w:rsidRDefault="00E60784" w:rsidP="00631E8A">
      <w:pPr>
        <w:pStyle w:val="Zkladntext2"/>
        <w:spacing w:after="0" w:line="240" w:lineRule="auto"/>
        <w:jc w:val="both"/>
        <w:rPr>
          <w:b/>
        </w:rPr>
      </w:pPr>
      <w:r w:rsidRPr="000A603D">
        <w:rPr>
          <w:b/>
        </w:rPr>
        <w:t>1</w:t>
      </w:r>
      <w:r w:rsidR="00631E8A" w:rsidRPr="000A603D">
        <w:rPr>
          <w:b/>
        </w:rPr>
        <w:t xml:space="preserve">. Kúpna zmluva s kupujúcim Mgr. M. </w:t>
      </w:r>
      <w:proofErr w:type="spellStart"/>
      <w:r w:rsidR="00631E8A" w:rsidRPr="000A603D">
        <w:rPr>
          <w:b/>
        </w:rPr>
        <w:t>Adamcová</w:t>
      </w:r>
      <w:proofErr w:type="spellEnd"/>
      <w:r w:rsidR="00631E8A" w:rsidRPr="000A603D">
        <w:rPr>
          <w:b/>
        </w:rPr>
        <w:t>, Senica</w:t>
      </w:r>
      <w:r w:rsidRPr="000A603D">
        <w:rPr>
          <w:b/>
        </w:rPr>
        <w:t xml:space="preserve"> uzatvorená dňa 08.01.2020</w:t>
      </w:r>
    </w:p>
    <w:p w:rsidR="00E60784" w:rsidRPr="000A603D" w:rsidRDefault="00C758AA" w:rsidP="00E60784">
      <w:pPr>
        <w:pStyle w:val="Zkladntext2"/>
        <w:spacing w:after="0" w:line="240" w:lineRule="auto"/>
        <w:jc w:val="both"/>
      </w:pPr>
      <w:r w:rsidRPr="000A603D">
        <w:t xml:space="preserve">Zámer odpredať  nehnuteľnosti vo vlastníctve mesta  bol zverejnený na úradnej tabuli mesta, webovom sídle a CUET od 17.11.2019 do 11.12.2019. </w:t>
      </w:r>
      <w:r w:rsidR="00DA774E" w:rsidRPr="000A603D">
        <w:t xml:space="preserve">Odpredaj nehnuteľnosti a kúpna cena boli schválené uznesením </w:t>
      </w:r>
      <w:proofErr w:type="spellStart"/>
      <w:r w:rsidR="00DA774E" w:rsidRPr="000A603D">
        <w:t>MsZ</w:t>
      </w:r>
      <w:proofErr w:type="spellEnd"/>
      <w:r w:rsidR="00DA774E" w:rsidRPr="000A603D">
        <w:t xml:space="preserve"> č. 7/2019/233</w:t>
      </w:r>
      <w:r w:rsidR="00DA774E">
        <w:t xml:space="preserve"> prijatom na zasadnutí konanom dňa </w:t>
      </w:r>
      <w:r w:rsidR="00DA774E" w:rsidRPr="000A603D">
        <w:t>12.12.2019</w:t>
      </w:r>
      <w:r w:rsidR="00DA774E">
        <w:t xml:space="preserve">. Týmto uznesením bol schválený odpredaj časti pozemku </w:t>
      </w:r>
      <w:proofErr w:type="spellStart"/>
      <w:r w:rsidR="00DA774E">
        <w:t>parc</w:t>
      </w:r>
      <w:proofErr w:type="spellEnd"/>
      <w:r w:rsidR="00DA774E">
        <w:t>. č. 3121/72 druh pozemku  ostatná plocha vo výmere 152 m</w:t>
      </w:r>
      <w:r w:rsidR="00DA774E">
        <w:rPr>
          <w:vertAlign w:val="superscript"/>
        </w:rPr>
        <w:t>2</w:t>
      </w:r>
      <w:r w:rsidR="00DA774E">
        <w:t xml:space="preserve">, vyznačenom na GP č. 77/2019  ako </w:t>
      </w:r>
      <w:proofErr w:type="spellStart"/>
      <w:r w:rsidR="00DA774E">
        <w:t>novozameraný</w:t>
      </w:r>
      <w:proofErr w:type="spellEnd"/>
      <w:r w:rsidR="00DA774E">
        <w:t xml:space="preserve"> pozemok </w:t>
      </w:r>
      <w:proofErr w:type="spellStart"/>
      <w:r w:rsidR="00DA774E">
        <w:t>parc</w:t>
      </w:r>
      <w:proofErr w:type="spellEnd"/>
      <w:r w:rsidR="00DA774E">
        <w:t xml:space="preserve">. č. 3121/74, druh pozemku ostatná plocha vo výmere 100 m </w:t>
      </w:r>
      <w:r w:rsidR="00DA774E">
        <w:rPr>
          <w:vertAlign w:val="superscript"/>
        </w:rPr>
        <w:t xml:space="preserve">2 </w:t>
      </w:r>
      <w:r w:rsidR="00DA774E">
        <w:t xml:space="preserve"> žiadateľke M. </w:t>
      </w:r>
      <w:proofErr w:type="spellStart"/>
      <w:r w:rsidR="00DA774E">
        <w:t>Adamcovej</w:t>
      </w:r>
      <w:proofErr w:type="spellEnd"/>
      <w:r w:rsidR="00DA774E" w:rsidRPr="000A603D">
        <w:t xml:space="preserve">. </w:t>
      </w:r>
    </w:p>
    <w:p w:rsidR="00911D06" w:rsidRPr="000A603D" w:rsidRDefault="00E60784" w:rsidP="00911D06">
      <w:pPr>
        <w:pStyle w:val="Zkladntext2"/>
        <w:spacing w:after="0" w:line="240" w:lineRule="auto"/>
        <w:jc w:val="both"/>
      </w:pPr>
      <w:r w:rsidRPr="000A603D">
        <w:t>P</w:t>
      </w:r>
      <w:r w:rsidR="00631E8A" w:rsidRPr="000A603D">
        <w:t>redmet</w:t>
      </w:r>
      <w:r w:rsidRPr="000A603D">
        <w:t xml:space="preserve">om </w:t>
      </w:r>
      <w:r w:rsidR="00631E8A" w:rsidRPr="000A603D">
        <w:t>zmluvy</w:t>
      </w:r>
      <w:r w:rsidRPr="000A603D">
        <w:t xml:space="preserve"> je</w:t>
      </w:r>
      <w:r w:rsidRPr="000A603D">
        <w:rPr>
          <w:b/>
        </w:rPr>
        <w:t xml:space="preserve"> </w:t>
      </w:r>
      <w:r w:rsidR="00631E8A" w:rsidRPr="000A603D">
        <w:t>prevod vlastníckeho práva (</w:t>
      </w:r>
      <w:r w:rsidR="00CC4DAB">
        <w:t xml:space="preserve">spoluvlastnícky </w:t>
      </w:r>
      <w:r w:rsidR="00631E8A" w:rsidRPr="000A603D">
        <w:t xml:space="preserve">podiel 1/1) k novovytvorenému  pozemku reg. CKN </w:t>
      </w:r>
      <w:proofErr w:type="spellStart"/>
      <w:r w:rsidR="00631E8A" w:rsidRPr="000A603D">
        <w:t>parc</w:t>
      </w:r>
      <w:proofErr w:type="spellEnd"/>
      <w:r w:rsidR="00631E8A" w:rsidRPr="000A603D">
        <w:t>. č.  3121/7</w:t>
      </w:r>
      <w:r w:rsidR="00DA774E">
        <w:t>4</w:t>
      </w:r>
      <w:r w:rsidR="00631E8A" w:rsidRPr="000A603D">
        <w:t xml:space="preserve"> vo výmere  100 m </w:t>
      </w:r>
      <w:r w:rsidR="00631E8A" w:rsidRPr="000A603D">
        <w:rPr>
          <w:vertAlign w:val="superscript"/>
        </w:rPr>
        <w:t xml:space="preserve">2 </w:t>
      </w:r>
      <w:r w:rsidR="00631E8A" w:rsidRPr="000A603D">
        <w:t xml:space="preserve"> , ktorý bol GP č. 77/2019  odčlenený  z pozemku reg. CKN </w:t>
      </w:r>
      <w:proofErr w:type="spellStart"/>
      <w:r w:rsidR="00631E8A" w:rsidRPr="000A603D">
        <w:t>parc</w:t>
      </w:r>
      <w:proofErr w:type="spellEnd"/>
      <w:r w:rsidR="00631E8A" w:rsidRPr="000A603D">
        <w:t>. č. 3121/72 vo výmere 152 m</w:t>
      </w:r>
      <w:r w:rsidR="00631E8A" w:rsidRPr="000A603D">
        <w:rPr>
          <w:vertAlign w:val="superscript"/>
        </w:rPr>
        <w:t xml:space="preserve">2 </w:t>
      </w:r>
      <w:r w:rsidR="00631E8A" w:rsidRPr="000A603D">
        <w:t>, druh pozem</w:t>
      </w:r>
      <w:r w:rsidRPr="000A603D">
        <w:t xml:space="preserve">ku ostatná plocha, </w:t>
      </w:r>
      <w:proofErr w:type="spellStart"/>
      <w:r w:rsidRPr="000A603D">
        <w:t>k.ú</w:t>
      </w:r>
      <w:proofErr w:type="spellEnd"/>
      <w:r w:rsidRPr="000A603D">
        <w:t>. Senica. K</w:t>
      </w:r>
      <w:r w:rsidR="00631E8A" w:rsidRPr="000A603D">
        <w:t>úpna cena</w:t>
      </w:r>
      <w:r w:rsidRPr="000A603D">
        <w:t xml:space="preserve"> za predmet zmluvy bola dohodnutá </w:t>
      </w:r>
      <w:r w:rsidR="00631E8A" w:rsidRPr="000A603D">
        <w:t xml:space="preserve"> </w:t>
      </w:r>
      <w:r w:rsidRPr="000A603D">
        <w:t xml:space="preserve"> v sume </w:t>
      </w:r>
      <w:r w:rsidR="00631E8A" w:rsidRPr="000A603D">
        <w:t xml:space="preserve"> 3 000,00 €</w:t>
      </w:r>
      <w:r w:rsidRPr="000A603D">
        <w:t xml:space="preserve"> so splatnosťou </w:t>
      </w:r>
      <w:r w:rsidR="00631E8A" w:rsidRPr="000A603D">
        <w:t xml:space="preserve"> v 12-tich mesačných splátkach , každá  vo výške 250,00 €,</w:t>
      </w:r>
      <w:r w:rsidRPr="000A603D">
        <w:t xml:space="preserve"> s tým, že prvá splátka bude uhradená  dňa </w:t>
      </w:r>
      <w:r w:rsidR="00631E8A" w:rsidRPr="000A603D">
        <w:t xml:space="preserve"> 31.01.202</w:t>
      </w:r>
      <w:r w:rsidRPr="000A603D">
        <w:t xml:space="preserve">0 a posledná splátka dňa 31.12.2020.  Zmluva bola zverejnená na webovom sídle predávajúceho dňa </w:t>
      </w:r>
      <w:r w:rsidR="00631E8A" w:rsidRPr="000A603D">
        <w:rPr>
          <w:b/>
        </w:rPr>
        <w:t xml:space="preserve"> </w:t>
      </w:r>
      <w:r w:rsidR="00631E8A" w:rsidRPr="000A603D">
        <w:t>10.01.2020</w:t>
      </w:r>
      <w:r w:rsidRPr="000A603D">
        <w:t xml:space="preserve"> a nadobudla  účinnosť dňa</w:t>
      </w:r>
      <w:r w:rsidR="00631E8A" w:rsidRPr="000A603D">
        <w:t xml:space="preserve"> 11.01.2020</w:t>
      </w:r>
      <w:r w:rsidRPr="000A603D">
        <w:t xml:space="preserve">.  </w:t>
      </w:r>
      <w:r w:rsidR="003D0C9E" w:rsidRPr="000A603D">
        <w:t xml:space="preserve">Celkom dohodnutá kúpna cena bola uhradená dňom 10.12.2020 úhradou poslednej splátky. </w:t>
      </w:r>
    </w:p>
    <w:p w:rsidR="00631E8A" w:rsidRPr="000A603D" w:rsidRDefault="00E60784" w:rsidP="00631E8A">
      <w:pPr>
        <w:pStyle w:val="Zkladntext2"/>
        <w:spacing w:after="0" w:line="240" w:lineRule="auto"/>
        <w:jc w:val="both"/>
      </w:pPr>
      <w:r w:rsidRPr="000A603D">
        <w:t xml:space="preserve">Vklad vlastnícke práva do katastra nehnuteľnosti bol povolený dňom </w:t>
      </w:r>
      <w:r w:rsidR="00631E8A" w:rsidRPr="000A603D">
        <w:rPr>
          <w:b/>
        </w:rPr>
        <w:t xml:space="preserve"> </w:t>
      </w:r>
      <w:r w:rsidR="00631E8A" w:rsidRPr="000A603D">
        <w:t>13.01.2021</w:t>
      </w:r>
      <w:r w:rsidRPr="000A603D">
        <w:t>.</w:t>
      </w:r>
      <w:r w:rsidR="00631E8A" w:rsidRPr="000A603D">
        <w:t xml:space="preserve"> </w:t>
      </w:r>
    </w:p>
    <w:p w:rsidR="00631E8A" w:rsidRPr="000A603D" w:rsidRDefault="00631E8A" w:rsidP="00631E8A">
      <w:pPr>
        <w:pStyle w:val="Zkladntext2"/>
        <w:spacing w:after="0" w:line="240" w:lineRule="auto"/>
        <w:jc w:val="both"/>
      </w:pPr>
      <w:r w:rsidRPr="000A603D">
        <w:t xml:space="preserve">  </w:t>
      </w:r>
    </w:p>
    <w:p w:rsidR="00631E8A" w:rsidRPr="000A603D" w:rsidRDefault="00C758AA" w:rsidP="00631E8A">
      <w:pPr>
        <w:pStyle w:val="Zkladntext2"/>
        <w:spacing w:after="0" w:line="240" w:lineRule="auto"/>
        <w:jc w:val="both"/>
        <w:rPr>
          <w:b/>
        </w:rPr>
      </w:pPr>
      <w:r w:rsidRPr="000A603D">
        <w:rPr>
          <w:b/>
        </w:rPr>
        <w:t>2.</w:t>
      </w:r>
      <w:r w:rsidR="00631E8A" w:rsidRPr="000A603D">
        <w:rPr>
          <w:b/>
        </w:rPr>
        <w:t xml:space="preserve"> Zmluva  o kúpe nehnuteľnosti  s kupujúcimi L. Vajda,</w:t>
      </w:r>
      <w:r w:rsidRPr="000A603D">
        <w:rPr>
          <w:b/>
        </w:rPr>
        <w:t xml:space="preserve"> </w:t>
      </w:r>
      <w:r w:rsidR="00631E8A" w:rsidRPr="000A603D">
        <w:rPr>
          <w:b/>
        </w:rPr>
        <w:t>Senica, T.</w:t>
      </w:r>
      <w:r w:rsidRPr="000A603D">
        <w:rPr>
          <w:b/>
        </w:rPr>
        <w:t xml:space="preserve"> </w:t>
      </w:r>
      <w:proofErr w:type="spellStart"/>
      <w:r w:rsidR="00631E8A" w:rsidRPr="000A603D">
        <w:rPr>
          <w:b/>
        </w:rPr>
        <w:t>Junas</w:t>
      </w:r>
      <w:proofErr w:type="spellEnd"/>
      <w:r w:rsidR="00631E8A" w:rsidRPr="000A603D">
        <w:rPr>
          <w:b/>
        </w:rPr>
        <w:t xml:space="preserve">, Dojč, Mgr. </w:t>
      </w:r>
      <w:proofErr w:type="spellStart"/>
      <w:r w:rsidR="00631E8A" w:rsidRPr="000A603D">
        <w:rPr>
          <w:b/>
        </w:rPr>
        <w:t>Lisická</w:t>
      </w:r>
      <w:proofErr w:type="spellEnd"/>
      <w:r w:rsidR="00631E8A" w:rsidRPr="000A603D">
        <w:rPr>
          <w:b/>
        </w:rPr>
        <w:t>,</w:t>
      </w:r>
      <w:r w:rsidRPr="000A603D">
        <w:rPr>
          <w:b/>
        </w:rPr>
        <w:t xml:space="preserve"> </w:t>
      </w:r>
      <w:r w:rsidR="00631E8A" w:rsidRPr="000A603D">
        <w:rPr>
          <w:b/>
        </w:rPr>
        <w:t>Senica, Ing. Lysý,  Dubovce</w:t>
      </w:r>
      <w:r w:rsidRPr="000A603D">
        <w:rPr>
          <w:b/>
        </w:rPr>
        <w:t xml:space="preserve"> uzatvorená dňa 06.04.2020</w:t>
      </w:r>
    </w:p>
    <w:p w:rsidR="00C758AA" w:rsidRPr="000A603D" w:rsidRDefault="00C758AA" w:rsidP="00631E8A">
      <w:pPr>
        <w:pStyle w:val="Zkladntext2"/>
        <w:spacing w:after="0" w:line="240" w:lineRule="auto"/>
        <w:jc w:val="both"/>
        <w:rPr>
          <w:b/>
        </w:rPr>
      </w:pPr>
      <w:r w:rsidRPr="000A603D">
        <w:t xml:space="preserve">Zámer odpredať nehnuteľnosť, ktorú je mesto povinné previesť podľa osobitného  predpisu, ktorým je zákon č. 182/1993 </w:t>
      </w:r>
      <w:proofErr w:type="spellStart"/>
      <w:r w:rsidRPr="000A603D">
        <w:t>Z.z</w:t>
      </w:r>
      <w:proofErr w:type="spellEnd"/>
      <w:r w:rsidRPr="000A603D">
        <w:t xml:space="preserve">. o vlastníctve bytov a nebytových priestorov nepodlieha povinnosti jeho zverejnenia s poukazom na </w:t>
      </w:r>
      <w:proofErr w:type="spellStart"/>
      <w:r w:rsidRPr="000A603D">
        <w:t>ust</w:t>
      </w:r>
      <w:proofErr w:type="spellEnd"/>
      <w:r w:rsidRPr="000A603D">
        <w:t>. § 9a ods. 8 písm. a)  </w:t>
      </w:r>
      <w:proofErr w:type="spellStart"/>
      <w:r w:rsidRPr="000A603D">
        <w:t>z.č</w:t>
      </w:r>
      <w:proofErr w:type="spellEnd"/>
      <w:r w:rsidRPr="000A603D">
        <w:t xml:space="preserve">. 138/1991 </w:t>
      </w:r>
      <w:proofErr w:type="spellStart"/>
      <w:r w:rsidRPr="000A603D">
        <w:t>Z.z</w:t>
      </w:r>
      <w:proofErr w:type="spellEnd"/>
      <w:r w:rsidRPr="000A603D">
        <w:t xml:space="preserve">. o majetku obcí.  </w:t>
      </w:r>
    </w:p>
    <w:p w:rsidR="00631E8A" w:rsidRPr="000A603D" w:rsidRDefault="00631E8A" w:rsidP="00C758AA">
      <w:pPr>
        <w:pStyle w:val="Zkladntext2"/>
        <w:spacing w:after="0" w:line="240" w:lineRule="auto"/>
        <w:jc w:val="both"/>
      </w:pPr>
      <w:r w:rsidRPr="000A603D">
        <w:t>Predaj</w:t>
      </w:r>
      <w:r w:rsidR="00C758AA" w:rsidRPr="000A603D">
        <w:t xml:space="preserve"> nehnuteľností a kúpna cena boli</w:t>
      </w:r>
      <w:r w:rsidRPr="000A603D">
        <w:t xml:space="preserve">  schválen</w:t>
      </w:r>
      <w:r w:rsidR="00C758AA" w:rsidRPr="000A603D">
        <w:t xml:space="preserve">é </w:t>
      </w:r>
      <w:r w:rsidRPr="000A603D">
        <w:t xml:space="preserve">uznesením </w:t>
      </w:r>
      <w:proofErr w:type="spellStart"/>
      <w:r w:rsidRPr="000A603D">
        <w:t>MsZ</w:t>
      </w:r>
      <w:proofErr w:type="spellEnd"/>
      <w:r w:rsidRPr="000A603D">
        <w:t xml:space="preserve"> č. 8/2020/269 zo dňa 11.02.2020</w:t>
      </w:r>
      <w:r w:rsidR="00C758AA" w:rsidRPr="000A603D">
        <w:t>. P</w:t>
      </w:r>
      <w:r w:rsidRPr="000A603D">
        <w:t>redmet</w:t>
      </w:r>
      <w:r w:rsidR="00C758AA" w:rsidRPr="000A603D">
        <w:t xml:space="preserve">om </w:t>
      </w:r>
      <w:r w:rsidRPr="000A603D">
        <w:t xml:space="preserve"> zmluvy</w:t>
      </w:r>
      <w:r w:rsidR="00C758AA" w:rsidRPr="000A603D">
        <w:t xml:space="preserve"> je </w:t>
      </w:r>
      <w:r w:rsidRPr="000A603D">
        <w:t xml:space="preserve">prevod spoluvlastníckeho podielu k pozemku reg. CKN </w:t>
      </w:r>
      <w:proofErr w:type="spellStart"/>
      <w:r w:rsidRPr="000A603D">
        <w:t>parc</w:t>
      </w:r>
      <w:proofErr w:type="spellEnd"/>
      <w:r w:rsidRPr="000A603D">
        <w:t>. č. 644 vo výmere 413 m</w:t>
      </w:r>
      <w:r w:rsidRPr="000A603D">
        <w:rPr>
          <w:vertAlign w:val="superscript"/>
        </w:rPr>
        <w:t>2</w:t>
      </w:r>
      <w:r w:rsidRPr="000A603D">
        <w:t xml:space="preserve"> veľkosť  podielu 4552/100000, druh pozemku zastavané plochy a nádvorie, </w:t>
      </w:r>
      <w:proofErr w:type="spellStart"/>
      <w:r w:rsidRPr="000A603D">
        <w:t>k.ú</w:t>
      </w:r>
      <w:proofErr w:type="spellEnd"/>
      <w:r w:rsidRPr="000A603D">
        <w:t xml:space="preserve">. Senica vlastníkom bytov  v bytovom dome </w:t>
      </w:r>
      <w:proofErr w:type="spellStart"/>
      <w:r w:rsidRPr="000A603D">
        <w:t>súp</w:t>
      </w:r>
      <w:proofErr w:type="spellEnd"/>
      <w:r w:rsidRPr="000A603D">
        <w:t xml:space="preserve">. č. 58 a to v pomere podľa ich vlastníctva príslušných podielov na spoločných častiach a spoločných zariadeniach bytového domu so </w:t>
      </w:r>
      <w:proofErr w:type="spellStart"/>
      <w:r w:rsidRPr="000A603D">
        <w:t>súp</w:t>
      </w:r>
      <w:proofErr w:type="spellEnd"/>
      <w:r w:rsidRPr="000A603D">
        <w:t>. č. 58</w:t>
      </w:r>
      <w:r w:rsidR="00C758AA" w:rsidRPr="000A603D">
        <w:t xml:space="preserve">. Kúpna cena bola dohodnutá </w:t>
      </w:r>
      <w:r w:rsidRPr="000A603D">
        <w:t>podľa výšky</w:t>
      </w:r>
      <w:r w:rsidR="00C758AA" w:rsidRPr="000A603D">
        <w:t xml:space="preserve"> </w:t>
      </w:r>
      <w:r w:rsidRPr="000A603D">
        <w:t xml:space="preserve"> podielov </w:t>
      </w:r>
      <w:r w:rsidR="00C758AA" w:rsidRPr="000A603D">
        <w:t xml:space="preserve"> kupujúcich </w:t>
      </w:r>
      <w:r w:rsidRPr="000A603D">
        <w:t xml:space="preserve">za cenu 10 €/m </w:t>
      </w:r>
      <w:r w:rsidRPr="000A603D">
        <w:rPr>
          <w:vertAlign w:val="superscript"/>
        </w:rPr>
        <w:t>2</w:t>
      </w:r>
      <w:r w:rsidRPr="000A603D">
        <w:t xml:space="preserve"> ,</w:t>
      </w:r>
      <w:r w:rsidRPr="000A603D">
        <w:rPr>
          <w:vertAlign w:val="superscript"/>
        </w:rPr>
        <w:t xml:space="preserve"> </w:t>
      </w:r>
      <w:r w:rsidRPr="000A603D">
        <w:t xml:space="preserve"> kupujúci  sú povinní uhradiť kúpnu cenu  </w:t>
      </w:r>
      <w:r w:rsidR="00CC4DAB">
        <w:t>takto</w:t>
      </w:r>
      <w:r w:rsidRPr="000A603D">
        <w:t xml:space="preserve"> : L. Vajda 80,78 €, T. </w:t>
      </w:r>
      <w:proofErr w:type="spellStart"/>
      <w:r w:rsidRPr="000A603D">
        <w:t>Junas</w:t>
      </w:r>
      <w:proofErr w:type="spellEnd"/>
      <w:r w:rsidRPr="000A603D">
        <w:t xml:space="preserve"> 28,08 €, Mgr. </w:t>
      </w:r>
      <w:proofErr w:type="spellStart"/>
      <w:r w:rsidRPr="000A603D">
        <w:t>Lisická</w:t>
      </w:r>
      <w:proofErr w:type="spellEnd"/>
      <w:r w:rsidRPr="000A603D">
        <w:t xml:space="preserve"> 28,08 €, Ing. Lysý 28,08 €, kúpna cena </w:t>
      </w:r>
      <w:r w:rsidR="00C758AA" w:rsidRPr="000A603D">
        <w:t xml:space="preserve"> za predmet zmluvy spolu  je </w:t>
      </w:r>
      <w:r w:rsidRPr="000A603D">
        <w:t xml:space="preserve"> 165,02 € </w:t>
      </w:r>
      <w:r w:rsidR="00C758AA" w:rsidRPr="000A603D">
        <w:t xml:space="preserve"> a je splatná </w:t>
      </w:r>
      <w:r w:rsidRPr="000A603D">
        <w:t xml:space="preserve"> do 30 dní od nadobudnutia účinnosti zmluvy</w:t>
      </w:r>
      <w:r w:rsidR="00C758AA" w:rsidRPr="000A603D">
        <w:t>. Z</w:t>
      </w:r>
      <w:r w:rsidRPr="000A603D">
        <w:t>mluva</w:t>
      </w:r>
      <w:r w:rsidR="00C758AA" w:rsidRPr="000A603D">
        <w:t xml:space="preserve"> bola zverejnená na webovom sídle mesta  dňa</w:t>
      </w:r>
      <w:r w:rsidR="00C758AA" w:rsidRPr="000A603D">
        <w:rPr>
          <w:b/>
        </w:rPr>
        <w:t xml:space="preserve"> </w:t>
      </w:r>
      <w:r w:rsidRPr="000A603D">
        <w:t>14.04.2020</w:t>
      </w:r>
      <w:r w:rsidR="00C758AA" w:rsidRPr="000A603D">
        <w:t xml:space="preserve"> a nadobudla účinnosť dňa </w:t>
      </w:r>
      <w:r w:rsidRPr="000A603D">
        <w:t xml:space="preserve"> 15.04.2020</w:t>
      </w:r>
      <w:r w:rsidR="00C758AA" w:rsidRPr="000A603D">
        <w:t xml:space="preserve">. </w:t>
      </w:r>
      <w:r w:rsidR="00911D06" w:rsidRPr="000A603D">
        <w:t>Kúpn</w:t>
      </w:r>
      <w:r w:rsidR="003D0C9E" w:rsidRPr="000A603D">
        <w:t xml:space="preserve">u cenu uhradili  L. Vajda dňa 16.04.2020, T. </w:t>
      </w:r>
      <w:proofErr w:type="spellStart"/>
      <w:r w:rsidR="003D0C9E" w:rsidRPr="000A603D">
        <w:t>Junas</w:t>
      </w:r>
      <w:proofErr w:type="spellEnd"/>
      <w:r w:rsidR="003D0C9E" w:rsidRPr="000A603D">
        <w:t xml:space="preserve">  dňa 14.04.2020,M. </w:t>
      </w:r>
      <w:proofErr w:type="spellStart"/>
      <w:r w:rsidR="003D0C9E" w:rsidRPr="000A603D">
        <w:t>Lisická</w:t>
      </w:r>
      <w:proofErr w:type="spellEnd"/>
      <w:r w:rsidR="003D0C9E" w:rsidRPr="000A603D">
        <w:t xml:space="preserve"> dňa 16.04.2020, Š. Lysý dňa 15.04.2020.</w:t>
      </w:r>
      <w:r w:rsidR="00D45B48">
        <w:t xml:space="preserve"> </w:t>
      </w:r>
      <w:r w:rsidR="00C758AA" w:rsidRPr="000A603D">
        <w:t xml:space="preserve">Vklad vlastnícke práva do katastra nehnuteľnosti bol povolený dňom </w:t>
      </w:r>
      <w:r w:rsidR="00C758AA" w:rsidRPr="000A603D">
        <w:rPr>
          <w:b/>
        </w:rPr>
        <w:t xml:space="preserve"> </w:t>
      </w:r>
      <w:r w:rsidRPr="000A603D">
        <w:t xml:space="preserve"> 18.05.2020</w:t>
      </w:r>
      <w:r w:rsidR="00C758AA" w:rsidRPr="000A603D">
        <w:t xml:space="preserve">. </w:t>
      </w:r>
    </w:p>
    <w:p w:rsidR="00C758AA" w:rsidRPr="000A603D" w:rsidRDefault="00C758AA" w:rsidP="00C758AA">
      <w:pPr>
        <w:pStyle w:val="Zkladntext2"/>
        <w:spacing w:after="0" w:line="240" w:lineRule="auto"/>
        <w:jc w:val="both"/>
      </w:pPr>
    </w:p>
    <w:p w:rsidR="00631E8A" w:rsidRPr="000A603D" w:rsidRDefault="00C758AA" w:rsidP="00631E8A">
      <w:pPr>
        <w:pStyle w:val="Zkladntext2"/>
        <w:spacing w:after="0" w:line="240" w:lineRule="auto"/>
        <w:jc w:val="both"/>
        <w:rPr>
          <w:b/>
        </w:rPr>
      </w:pPr>
      <w:r w:rsidRPr="000A603D">
        <w:rPr>
          <w:b/>
        </w:rPr>
        <w:lastRenderedPageBreak/>
        <w:t>3.</w:t>
      </w:r>
      <w:r w:rsidR="00631E8A" w:rsidRPr="000A603D">
        <w:rPr>
          <w:b/>
        </w:rPr>
        <w:t xml:space="preserve"> Zmluva  o kúpe nehnuteľnosti  s kupujúcimi J. </w:t>
      </w:r>
      <w:proofErr w:type="spellStart"/>
      <w:r w:rsidR="00631E8A" w:rsidRPr="000A603D">
        <w:rPr>
          <w:b/>
        </w:rPr>
        <w:t>Gabriš</w:t>
      </w:r>
      <w:proofErr w:type="spellEnd"/>
      <w:r w:rsidR="00631E8A" w:rsidRPr="000A603D">
        <w:rPr>
          <w:b/>
        </w:rPr>
        <w:t xml:space="preserve"> a manželka J. </w:t>
      </w:r>
      <w:proofErr w:type="spellStart"/>
      <w:r w:rsidR="00631E8A" w:rsidRPr="000A603D">
        <w:rPr>
          <w:b/>
        </w:rPr>
        <w:t>Gabrišová</w:t>
      </w:r>
      <w:proofErr w:type="spellEnd"/>
      <w:r w:rsidR="00631E8A" w:rsidRPr="000A603D">
        <w:rPr>
          <w:b/>
        </w:rPr>
        <w:t xml:space="preserve">, Senica, J. </w:t>
      </w:r>
      <w:proofErr w:type="spellStart"/>
      <w:r w:rsidR="00631E8A" w:rsidRPr="000A603D">
        <w:rPr>
          <w:b/>
        </w:rPr>
        <w:t>Lamanec</w:t>
      </w:r>
      <w:proofErr w:type="spellEnd"/>
      <w:r w:rsidR="00631E8A" w:rsidRPr="000A603D">
        <w:rPr>
          <w:b/>
        </w:rPr>
        <w:t xml:space="preserve"> a manželka L. </w:t>
      </w:r>
      <w:proofErr w:type="spellStart"/>
      <w:r w:rsidR="00631E8A" w:rsidRPr="000A603D">
        <w:rPr>
          <w:b/>
        </w:rPr>
        <w:t>Lamancová</w:t>
      </w:r>
      <w:proofErr w:type="spellEnd"/>
      <w:r w:rsidR="00631E8A" w:rsidRPr="000A603D">
        <w:rPr>
          <w:b/>
        </w:rPr>
        <w:t xml:space="preserve">, Senica, R. </w:t>
      </w:r>
      <w:proofErr w:type="spellStart"/>
      <w:r w:rsidR="00631E8A" w:rsidRPr="000A603D">
        <w:rPr>
          <w:b/>
        </w:rPr>
        <w:t>Boor</w:t>
      </w:r>
      <w:proofErr w:type="spellEnd"/>
      <w:r w:rsidR="00631E8A" w:rsidRPr="000A603D">
        <w:rPr>
          <w:b/>
        </w:rPr>
        <w:t xml:space="preserve">, Senica </w:t>
      </w:r>
      <w:r w:rsidR="000A603D">
        <w:rPr>
          <w:b/>
        </w:rPr>
        <w:t xml:space="preserve"> uzatvorená dňa 06.04.2020</w:t>
      </w:r>
    </w:p>
    <w:p w:rsidR="00C758AA" w:rsidRPr="000A603D" w:rsidRDefault="00C758AA" w:rsidP="00C758AA">
      <w:pPr>
        <w:pStyle w:val="Zkladntext2"/>
        <w:spacing w:after="0" w:line="240" w:lineRule="auto"/>
        <w:jc w:val="both"/>
      </w:pPr>
      <w:r w:rsidRPr="000A603D">
        <w:t xml:space="preserve">Zámer odpredať nehnuteľnosť, ktorú je mesto povinné previesť podľa osobitného  predpisu, ktorým je zákon č. 182/1993 </w:t>
      </w:r>
      <w:proofErr w:type="spellStart"/>
      <w:r w:rsidRPr="000A603D">
        <w:t>Z.z</w:t>
      </w:r>
      <w:proofErr w:type="spellEnd"/>
      <w:r w:rsidRPr="000A603D">
        <w:t xml:space="preserve">. o vlastníctve bytov a nebytových priestorov nepodlieha povinnosti jeho zverejnenia s poukazom na </w:t>
      </w:r>
      <w:proofErr w:type="spellStart"/>
      <w:r w:rsidRPr="000A603D">
        <w:t>ust</w:t>
      </w:r>
      <w:proofErr w:type="spellEnd"/>
      <w:r w:rsidRPr="000A603D">
        <w:t>. § 9a ods. 8 písm. a)  </w:t>
      </w:r>
      <w:proofErr w:type="spellStart"/>
      <w:r w:rsidRPr="000A603D">
        <w:t>z.č</w:t>
      </w:r>
      <w:proofErr w:type="spellEnd"/>
      <w:r w:rsidRPr="000A603D">
        <w:t xml:space="preserve">. 138/1991 </w:t>
      </w:r>
      <w:proofErr w:type="spellStart"/>
      <w:r w:rsidRPr="000A603D">
        <w:t>Z.z</w:t>
      </w:r>
      <w:proofErr w:type="spellEnd"/>
      <w:r w:rsidRPr="000A603D">
        <w:t xml:space="preserve">. o majetku obcí.  </w:t>
      </w:r>
    </w:p>
    <w:p w:rsidR="00631E8A" w:rsidRPr="000A603D" w:rsidRDefault="00631E8A" w:rsidP="00631E8A">
      <w:pPr>
        <w:pStyle w:val="Zkladntext2"/>
        <w:spacing w:after="0" w:line="240" w:lineRule="auto"/>
        <w:jc w:val="both"/>
      </w:pPr>
      <w:r w:rsidRPr="000A603D">
        <w:t xml:space="preserve">Predaj nehnuteľností </w:t>
      </w:r>
      <w:r w:rsidR="00C758AA" w:rsidRPr="000A603D">
        <w:t>a kúpna cena boli</w:t>
      </w:r>
      <w:r w:rsidRPr="000A603D">
        <w:t xml:space="preserve">  schválen</w:t>
      </w:r>
      <w:r w:rsidR="000A603D" w:rsidRPr="000A603D">
        <w:t>é</w:t>
      </w:r>
      <w:r w:rsidRPr="000A603D">
        <w:t xml:space="preserve"> uznesením </w:t>
      </w:r>
      <w:proofErr w:type="spellStart"/>
      <w:r w:rsidRPr="000A603D">
        <w:t>MsZ</w:t>
      </w:r>
      <w:proofErr w:type="spellEnd"/>
      <w:r w:rsidRPr="000A603D">
        <w:t xml:space="preserve"> č. 8/2020/270 zo dňa 11.02.2020</w:t>
      </w:r>
      <w:r w:rsidR="00C758AA" w:rsidRPr="000A603D">
        <w:t xml:space="preserve">. </w:t>
      </w:r>
    </w:p>
    <w:p w:rsidR="00631E8A" w:rsidRPr="000A603D" w:rsidRDefault="00C758AA" w:rsidP="00911D06">
      <w:pPr>
        <w:pStyle w:val="Zkladntext2"/>
        <w:spacing w:after="0" w:line="240" w:lineRule="auto"/>
        <w:jc w:val="both"/>
      </w:pPr>
      <w:r w:rsidRPr="000A603D">
        <w:t xml:space="preserve">Predmetom </w:t>
      </w:r>
      <w:r w:rsidR="00631E8A" w:rsidRPr="000A603D">
        <w:t xml:space="preserve"> zmluvy</w:t>
      </w:r>
      <w:r w:rsidRPr="000A603D">
        <w:t xml:space="preserve"> je </w:t>
      </w:r>
      <w:r w:rsidR="00631E8A" w:rsidRPr="000A603D">
        <w:t xml:space="preserve"> prevod spoluvlastníckeho podielu k pozemku reg. CKN </w:t>
      </w:r>
      <w:proofErr w:type="spellStart"/>
      <w:r w:rsidR="00631E8A" w:rsidRPr="000A603D">
        <w:t>parc</w:t>
      </w:r>
      <w:proofErr w:type="spellEnd"/>
      <w:r w:rsidR="00631E8A" w:rsidRPr="000A603D">
        <w:t>. č. 99 vo výmere 1303 m</w:t>
      </w:r>
      <w:r w:rsidR="00631E8A" w:rsidRPr="000A603D">
        <w:rPr>
          <w:vertAlign w:val="superscript"/>
        </w:rPr>
        <w:t>2</w:t>
      </w:r>
      <w:r w:rsidR="00631E8A" w:rsidRPr="000A603D">
        <w:t xml:space="preserve"> veľkosť  podielu 3849/100000, druh pozemku zastavané plochy a nádvorie, </w:t>
      </w:r>
      <w:proofErr w:type="spellStart"/>
      <w:r w:rsidR="00631E8A" w:rsidRPr="000A603D">
        <w:t>k.ú</w:t>
      </w:r>
      <w:proofErr w:type="spellEnd"/>
      <w:r w:rsidR="00631E8A" w:rsidRPr="000A603D">
        <w:t xml:space="preserve">. Senica vlastníkom bytov  v bytovom dome </w:t>
      </w:r>
      <w:proofErr w:type="spellStart"/>
      <w:r w:rsidR="00631E8A" w:rsidRPr="000A603D">
        <w:t>súp</w:t>
      </w:r>
      <w:proofErr w:type="spellEnd"/>
      <w:r w:rsidR="00631E8A" w:rsidRPr="000A603D">
        <w:t xml:space="preserve">. č. 725 a to v pomere podľa ich vlastníctva príslušných podielov na spoločných častiach a spoločných zariadeniach bytového domu so </w:t>
      </w:r>
      <w:proofErr w:type="spellStart"/>
      <w:r w:rsidR="00631E8A" w:rsidRPr="000A603D">
        <w:t>súp</w:t>
      </w:r>
      <w:proofErr w:type="spellEnd"/>
      <w:r w:rsidR="00631E8A" w:rsidRPr="000A603D">
        <w:t>. č. 725</w:t>
      </w:r>
      <w:r w:rsidRPr="000A603D">
        <w:t>.</w:t>
      </w:r>
      <w:r w:rsidR="00E5528F" w:rsidRPr="000A603D">
        <w:t xml:space="preserve">Kúpna cena </w:t>
      </w:r>
      <w:r w:rsidR="00631E8A" w:rsidRPr="000A603D">
        <w:t xml:space="preserve"> </w:t>
      </w:r>
      <w:r w:rsidR="00E5528F" w:rsidRPr="000A603D">
        <w:t>b</w:t>
      </w:r>
      <w:r w:rsidRPr="000A603D">
        <w:t xml:space="preserve">ola dohodnutá </w:t>
      </w:r>
      <w:r w:rsidR="00631E8A" w:rsidRPr="000A603D">
        <w:t xml:space="preserve"> podľa výšky   podielov</w:t>
      </w:r>
      <w:r w:rsidRPr="000A603D">
        <w:t xml:space="preserve"> kupujúcich </w:t>
      </w:r>
      <w:r w:rsidR="00631E8A" w:rsidRPr="000A603D">
        <w:t xml:space="preserve"> za cenu 10 €/m </w:t>
      </w:r>
      <w:r w:rsidR="00631E8A" w:rsidRPr="000A603D">
        <w:rPr>
          <w:vertAlign w:val="superscript"/>
        </w:rPr>
        <w:t>2</w:t>
      </w:r>
      <w:r w:rsidR="00631E8A" w:rsidRPr="000A603D">
        <w:t>,</w:t>
      </w:r>
      <w:r w:rsidR="00631E8A" w:rsidRPr="000A603D">
        <w:rPr>
          <w:vertAlign w:val="superscript"/>
        </w:rPr>
        <w:t xml:space="preserve"> </w:t>
      </w:r>
      <w:r w:rsidR="00631E8A" w:rsidRPr="000A603D">
        <w:t xml:space="preserve"> kupujúci  sú povinní uhradiť kúpnu cenu  </w:t>
      </w:r>
      <w:r w:rsidR="00CC4DAB">
        <w:t>takto</w:t>
      </w:r>
      <w:r w:rsidR="00631E8A" w:rsidRPr="000A603D">
        <w:t xml:space="preserve"> : J. </w:t>
      </w:r>
      <w:proofErr w:type="spellStart"/>
      <w:r w:rsidR="00631E8A" w:rsidRPr="000A603D">
        <w:t>Gabriš</w:t>
      </w:r>
      <w:proofErr w:type="spellEnd"/>
      <w:r w:rsidR="00631E8A" w:rsidRPr="000A603D">
        <w:t xml:space="preserve"> a manželka J. </w:t>
      </w:r>
      <w:proofErr w:type="spellStart"/>
      <w:r w:rsidR="00631E8A" w:rsidRPr="000A603D">
        <w:t>Gabrišová</w:t>
      </w:r>
      <w:proofErr w:type="spellEnd"/>
      <w:r w:rsidR="00631E8A" w:rsidRPr="000A603D">
        <w:t xml:space="preserve"> 121,18 €, J. </w:t>
      </w:r>
      <w:proofErr w:type="spellStart"/>
      <w:r w:rsidR="00631E8A" w:rsidRPr="000A603D">
        <w:t>Lamanec</w:t>
      </w:r>
      <w:proofErr w:type="spellEnd"/>
      <w:r w:rsidR="00631E8A" w:rsidRPr="000A603D">
        <w:t xml:space="preserve"> a manželka L. </w:t>
      </w:r>
      <w:proofErr w:type="spellStart"/>
      <w:r w:rsidR="00631E8A" w:rsidRPr="000A603D">
        <w:t>Lamancová</w:t>
      </w:r>
      <w:proofErr w:type="spellEnd"/>
      <w:r w:rsidR="00631E8A" w:rsidRPr="000A603D">
        <w:t xml:space="preserve"> 263,73 €, R. </w:t>
      </w:r>
      <w:proofErr w:type="spellStart"/>
      <w:r w:rsidR="00631E8A" w:rsidRPr="000A603D">
        <w:t>Boor</w:t>
      </w:r>
      <w:proofErr w:type="spellEnd"/>
      <w:r w:rsidR="00631E8A" w:rsidRPr="000A603D">
        <w:t xml:space="preserve"> 116,62 €, kúpna cena </w:t>
      </w:r>
      <w:r w:rsidRPr="000A603D">
        <w:t xml:space="preserve"> za predmet zmluvy spolu je</w:t>
      </w:r>
      <w:r w:rsidR="00631E8A" w:rsidRPr="000A603D">
        <w:t xml:space="preserve"> 501,53 €</w:t>
      </w:r>
      <w:r w:rsidRPr="000A603D">
        <w:t xml:space="preserve"> a je splatná </w:t>
      </w:r>
      <w:r w:rsidR="00631E8A" w:rsidRPr="000A603D">
        <w:t>do 30 dní od nadobudnutia účinnosti zmluvy</w:t>
      </w:r>
      <w:r w:rsidR="00E5528F" w:rsidRPr="000A603D">
        <w:t>. Z</w:t>
      </w:r>
      <w:r w:rsidR="00631E8A" w:rsidRPr="000A603D">
        <w:t xml:space="preserve">mluva </w:t>
      </w:r>
      <w:r w:rsidR="00E5528F" w:rsidRPr="000A603D">
        <w:t xml:space="preserve">bola zverejnená na webovom sídle  mesta Senica dňa </w:t>
      </w:r>
      <w:r w:rsidR="00631E8A" w:rsidRPr="000A603D">
        <w:t xml:space="preserve"> 14.04.2020</w:t>
      </w:r>
      <w:r w:rsidR="00E5528F" w:rsidRPr="000A603D">
        <w:t xml:space="preserve"> a nadobudla účinnosť dňa </w:t>
      </w:r>
      <w:r w:rsidR="00631E8A" w:rsidRPr="000A603D">
        <w:t xml:space="preserve"> 15.04.2020</w:t>
      </w:r>
      <w:r w:rsidR="00E5528F" w:rsidRPr="000A603D">
        <w:t xml:space="preserve">. </w:t>
      </w:r>
      <w:r w:rsidR="00911D06" w:rsidRPr="000A603D">
        <w:t xml:space="preserve">Kúpna cena bola uhradená </w:t>
      </w:r>
      <w:r w:rsidR="000A603D" w:rsidRPr="000A603D">
        <w:t xml:space="preserve">kupujúcim  J. </w:t>
      </w:r>
      <w:proofErr w:type="spellStart"/>
      <w:r w:rsidR="000A603D" w:rsidRPr="000A603D">
        <w:t>Gabrišom</w:t>
      </w:r>
      <w:proofErr w:type="spellEnd"/>
      <w:r w:rsidR="000A603D" w:rsidRPr="000A603D">
        <w:t xml:space="preserve">  s manželkou dňa 20.04.2020, J. </w:t>
      </w:r>
      <w:proofErr w:type="spellStart"/>
      <w:r w:rsidR="000A603D" w:rsidRPr="000A603D">
        <w:t>Lamcom</w:t>
      </w:r>
      <w:proofErr w:type="spellEnd"/>
      <w:r w:rsidR="000A603D" w:rsidRPr="000A603D">
        <w:t xml:space="preserve"> s manželkou dňa 263,73, R. </w:t>
      </w:r>
      <w:proofErr w:type="spellStart"/>
      <w:r w:rsidR="000A603D" w:rsidRPr="000A603D">
        <w:t>Boorom</w:t>
      </w:r>
      <w:proofErr w:type="spellEnd"/>
      <w:r w:rsidR="000A603D" w:rsidRPr="000A603D">
        <w:t xml:space="preserve">  dňa 07.05.2020. </w:t>
      </w:r>
      <w:r w:rsidR="00911D06" w:rsidRPr="000A603D">
        <w:t xml:space="preserve">Vklad vlastnícke práva do katastra nehnuteľnosti bol povolený dňom </w:t>
      </w:r>
      <w:r w:rsidR="00911D06" w:rsidRPr="000A603D">
        <w:rPr>
          <w:b/>
        </w:rPr>
        <w:t xml:space="preserve"> </w:t>
      </w:r>
      <w:r w:rsidR="00911D06" w:rsidRPr="000A603D">
        <w:t xml:space="preserve"> </w:t>
      </w:r>
      <w:r w:rsidR="00631E8A" w:rsidRPr="000A603D">
        <w:t>04.06.2020</w:t>
      </w:r>
      <w:r w:rsidR="00911D06" w:rsidRPr="000A603D">
        <w:t xml:space="preserve">. </w:t>
      </w:r>
    </w:p>
    <w:p w:rsidR="00631E8A" w:rsidRPr="000A603D" w:rsidRDefault="00631E8A" w:rsidP="00631E8A">
      <w:pPr>
        <w:pStyle w:val="Zkladntext2"/>
        <w:spacing w:after="0" w:line="240" w:lineRule="auto"/>
        <w:jc w:val="both"/>
        <w:rPr>
          <w:b/>
        </w:rPr>
      </w:pPr>
    </w:p>
    <w:p w:rsidR="00631E8A" w:rsidRPr="00E40764" w:rsidRDefault="000A603D" w:rsidP="00631E8A">
      <w:pPr>
        <w:pStyle w:val="Zkladntext2"/>
        <w:spacing w:after="0" w:line="240" w:lineRule="auto"/>
        <w:jc w:val="both"/>
        <w:rPr>
          <w:b/>
        </w:rPr>
      </w:pPr>
      <w:r w:rsidRPr="00E40764">
        <w:rPr>
          <w:b/>
        </w:rPr>
        <w:t>4</w:t>
      </w:r>
      <w:r w:rsidR="00631E8A" w:rsidRPr="00E40764">
        <w:rPr>
          <w:b/>
        </w:rPr>
        <w:t xml:space="preserve">.  Kúpna zmluva s kupujúcim Mgr. R. </w:t>
      </w:r>
      <w:proofErr w:type="spellStart"/>
      <w:r w:rsidR="00631E8A" w:rsidRPr="00E40764">
        <w:rPr>
          <w:b/>
        </w:rPr>
        <w:t>Wallner</w:t>
      </w:r>
      <w:proofErr w:type="spellEnd"/>
      <w:r w:rsidR="00631E8A" w:rsidRPr="00E40764">
        <w:rPr>
          <w:b/>
        </w:rPr>
        <w:t>, Borský Mikuláš</w:t>
      </w:r>
      <w:r w:rsidRPr="00E40764">
        <w:rPr>
          <w:b/>
        </w:rPr>
        <w:t xml:space="preserve"> uzatvorená dňa 15.10.2020</w:t>
      </w:r>
    </w:p>
    <w:p w:rsidR="000A603D" w:rsidRPr="00E40764" w:rsidRDefault="000A603D" w:rsidP="000A603D">
      <w:pPr>
        <w:pStyle w:val="Zkladntext2"/>
        <w:spacing w:after="0" w:line="240" w:lineRule="auto"/>
        <w:jc w:val="both"/>
      </w:pPr>
      <w:r w:rsidRPr="00E40764">
        <w:t xml:space="preserve">Zámer odpredať  nehnuteľnosti vo vlastníctve mesta  z dôvodu  podľa  §9a ods. 8 písm. b) </w:t>
      </w:r>
      <w:proofErr w:type="spellStart"/>
      <w:r w:rsidRPr="00E40764">
        <w:t>z.č</w:t>
      </w:r>
      <w:proofErr w:type="spellEnd"/>
      <w:r w:rsidRPr="00E40764">
        <w:t>. 138/1991 Zb. o majetku obcí (pozemky zastavané stavbou  vo vlastníctve kupujúceho vrátane priľahlej plochy, ktorá svojim umiestnením a využitím  tvorí neoddeliteľný celok so stavbou) nepodlieha povinnosti jeho zverejnenia.</w:t>
      </w:r>
    </w:p>
    <w:p w:rsidR="00631E8A" w:rsidRPr="00E40764" w:rsidRDefault="00631E8A" w:rsidP="00631E8A">
      <w:pPr>
        <w:pStyle w:val="Zkladntext2"/>
        <w:spacing w:after="0" w:line="240" w:lineRule="auto"/>
        <w:jc w:val="both"/>
      </w:pPr>
      <w:r w:rsidRPr="00E40764">
        <w:t xml:space="preserve">Odpredaj nehnuteľností a kúpna cena schválené uznesením </w:t>
      </w:r>
      <w:proofErr w:type="spellStart"/>
      <w:r w:rsidRPr="00E40764">
        <w:t>MsZ</w:t>
      </w:r>
      <w:proofErr w:type="spellEnd"/>
      <w:r w:rsidRPr="00E40764">
        <w:t xml:space="preserve"> č. 11/2020/369 zo dňa 24.09.2020</w:t>
      </w:r>
    </w:p>
    <w:p w:rsidR="000A603D" w:rsidRPr="00E40764" w:rsidRDefault="000A603D" w:rsidP="00631E8A">
      <w:pPr>
        <w:pStyle w:val="Zkladntext2"/>
        <w:spacing w:after="0" w:line="240" w:lineRule="auto"/>
        <w:jc w:val="both"/>
      </w:pPr>
      <w:r w:rsidRPr="00E40764">
        <w:t xml:space="preserve">Predmetom zmluvy  je </w:t>
      </w:r>
      <w:r w:rsidR="00631E8A" w:rsidRPr="00E40764">
        <w:t xml:space="preserve"> prevod vlastníckeho práva k pozemkom reg. CKN </w:t>
      </w:r>
      <w:proofErr w:type="spellStart"/>
      <w:r w:rsidR="00631E8A" w:rsidRPr="00E40764">
        <w:t>parc</w:t>
      </w:r>
      <w:proofErr w:type="spellEnd"/>
      <w:r w:rsidR="00631E8A" w:rsidRPr="00E40764">
        <w:t>. č. 3574/10 vo výmere 52 m</w:t>
      </w:r>
      <w:r w:rsidR="00631E8A" w:rsidRPr="00E40764">
        <w:rPr>
          <w:vertAlign w:val="superscript"/>
        </w:rPr>
        <w:t>2</w:t>
      </w:r>
      <w:r w:rsidR="00631E8A" w:rsidRPr="00E40764">
        <w:t xml:space="preserve">,  </w:t>
      </w:r>
      <w:proofErr w:type="spellStart"/>
      <w:r w:rsidR="00631E8A" w:rsidRPr="00E40764">
        <w:t>parc.č</w:t>
      </w:r>
      <w:proofErr w:type="spellEnd"/>
      <w:r w:rsidR="00631E8A" w:rsidRPr="00E40764">
        <w:t>. 3574/11 vo výmere 2 m</w:t>
      </w:r>
      <w:r w:rsidR="00631E8A" w:rsidRPr="00E40764">
        <w:rPr>
          <w:vertAlign w:val="superscript"/>
        </w:rPr>
        <w:t xml:space="preserve">2 </w:t>
      </w:r>
      <w:r w:rsidR="00631E8A" w:rsidRPr="00E40764">
        <w:t xml:space="preserve"> </w:t>
      </w:r>
      <w:r w:rsidRPr="00E40764">
        <w:t>a </w:t>
      </w:r>
      <w:proofErr w:type="spellStart"/>
      <w:r w:rsidRPr="00E40764">
        <w:t>parc</w:t>
      </w:r>
      <w:proofErr w:type="spellEnd"/>
      <w:r w:rsidRPr="00E40764">
        <w:t xml:space="preserve">. č. 3574/12 vo výmere  </w:t>
      </w:r>
      <w:r w:rsidR="00631E8A" w:rsidRPr="00E40764">
        <w:t xml:space="preserve"> 5 m</w:t>
      </w:r>
      <w:r w:rsidR="00631E8A" w:rsidRPr="00E40764">
        <w:rPr>
          <w:vertAlign w:val="superscript"/>
        </w:rPr>
        <w:t>2</w:t>
      </w:r>
      <w:r w:rsidR="00631E8A" w:rsidRPr="00E40764">
        <w:t xml:space="preserve">, druh pozemkov zastavaná plocha a nádvorie, </w:t>
      </w:r>
      <w:proofErr w:type="spellStart"/>
      <w:r w:rsidR="00631E8A" w:rsidRPr="00E40764">
        <w:t>k.ú</w:t>
      </w:r>
      <w:proofErr w:type="spellEnd"/>
      <w:r w:rsidRPr="00E40764">
        <w:t xml:space="preserve">. Senica (všetky v podiele 1/1). Kúpna cena bola dohodnutá </w:t>
      </w:r>
      <w:r w:rsidR="00631E8A" w:rsidRPr="00E40764">
        <w:t xml:space="preserve"> </w:t>
      </w:r>
      <w:r w:rsidRPr="00E40764">
        <w:t xml:space="preserve"> v celkovej sume 2 360,00 €  s dohodnutou splatnosťou </w:t>
      </w:r>
      <w:r w:rsidR="00631E8A" w:rsidRPr="00E40764">
        <w:rPr>
          <w:vertAlign w:val="superscript"/>
        </w:rPr>
        <w:t xml:space="preserve"> </w:t>
      </w:r>
      <w:r w:rsidR="00631E8A" w:rsidRPr="00E40764">
        <w:t xml:space="preserve"> do 30 dní od nadobudnutia účinnosti zmluvy</w:t>
      </w:r>
      <w:r w:rsidRPr="00E40764">
        <w:t xml:space="preserve">. </w:t>
      </w:r>
      <w:r w:rsidR="00631E8A" w:rsidRPr="00E40764">
        <w:t xml:space="preserve"> </w:t>
      </w:r>
      <w:r w:rsidRPr="00E40764">
        <w:t>Z</w:t>
      </w:r>
      <w:r w:rsidR="00631E8A" w:rsidRPr="00E40764">
        <w:t xml:space="preserve">mluva </w:t>
      </w:r>
      <w:r w:rsidRPr="00E40764">
        <w:t xml:space="preserve"> bola zverejnená na webovom sídle mesta Senica dňa</w:t>
      </w:r>
      <w:r w:rsidRPr="00E40764">
        <w:rPr>
          <w:b/>
        </w:rPr>
        <w:t xml:space="preserve"> </w:t>
      </w:r>
      <w:r w:rsidR="00631E8A" w:rsidRPr="00E40764">
        <w:t>15.10.2020</w:t>
      </w:r>
      <w:r w:rsidRPr="00E40764">
        <w:t xml:space="preserve"> a nadobudla účinnosť dňa </w:t>
      </w:r>
      <w:r w:rsidR="00631E8A" w:rsidRPr="00E40764">
        <w:t>16.10.2020.</w:t>
      </w:r>
      <w:r w:rsidRPr="00E40764">
        <w:t xml:space="preserve"> Kupujúci uhradil dohodnutú kúpnu cenu dňa 19.10.2020. </w:t>
      </w:r>
      <w:r w:rsidR="00631E8A" w:rsidRPr="00E40764">
        <w:t>Vklad</w:t>
      </w:r>
      <w:r w:rsidRPr="00E40764">
        <w:t xml:space="preserve"> vlastníckeho práva do katastra nehnuteľností bol povolený dňom </w:t>
      </w:r>
      <w:r w:rsidR="00631E8A" w:rsidRPr="00E40764">
        <w:t xml:space="preserve"> 19.11.2020</w:t>
      </w:r>
      <w:r w:rsidRPr="00E40764">
        <w:t>.</w:t>
      </w:r>
    </w:p>
    <w:p w:rsidR="00631E8A" w:rsidRDefault="00631E8A" w:rsidP="00631E8A">
      <w:pPr>
        <w:pStyle w:val="Zkladntext2"/>
        <w:spacing w:after="0" w:line="240" w:lineRule="auto"/>
        <w:jc w:val="both"/>
        <w:rPr>
          <w:sz w:val="22"/>
          <w:szCs w:val="22"/>
        </w:rPr>
      </w:pPr>
    </w:p>
    <w:p w:rsidR="00631E8A" w:rsidRDefault="00C57807" w:rsidP="00631E8A">
      <w:pPr>
        <w:pStyle w:val="Zkladntext2"/>
        <w:spacing w:after="0" w:line="240" w:lineRule="auto"/>
        <w:jc w:val="both"/>
        <w:rPr>
          <w:b/>
        </w:rPr>
      </w:pPr>
      <w:r w:rsidRPr="0036700C">
        <w:rPr>
          <w:b/>
        </w:rPr>
        <w:t>5</w:t>
      </w:r>
      <w:r w:rsidR="00631E8A" w:rsidRPr="0036700C">
        <w:rPr>
          <w:b/>
        </w:rPr>
        <w:t>.</w:t>
      </w:r>
      <w:r w:rsidR="00631E8A" w:rsidRPr="00E40764">
        <w:rPr>
          <w:b/>
        </w:rPr>
        <w:t xml:space="preserve">  Kúpna zmluva s kupujúcimi Ing. M. Žák a manželka A. Žáková, Senica</w:t>
      </w:r>
      <w:r w:rsidR="00131B71">
        <w:rPr>
          <w:b/>
        </w:rPr>
        <w:t xml:space="preserve"> uzatvorená dňa 28.10.2020</w:t>
      </w:r>
    </w:p>
    <w:p w:rsidR="00131B71" w:rsidRPr="00E40764" w:rsidRDefault="00270325" w:rsidP="00131B71">
      <w:pPr>
        <w:pStyle w:val="Zkladntext2"/>
        <w:spacing w:after="0" w:line="240" w:lineRule="auto"/>
        <w:jc w:val="both"/>
      </w:pPr>
      <w:r>
        <w:t>Z</w:t>
      </w:r>
      <w:r w:rsidR="00131B71" w:rsidRPr="00E40764">
        <w:t>ámer odpredať nehnuteľnosť vo vlastníctve mesta</w:t>
      </w:r>
      <w:r>
        <w:t xml:space="preserve"> bol</w:t>
      </w:r>
      <w:r w:rsidR="00131B71" w:rsidRPr="00E40764">
        <w:t xml:space="preserve"> zverejnený na úradnej tabuli, webovom sídle mesta a CUET od 09.09.2020 do 23.09.2020. </w:t>
      </w:r>
    </w:p>
    <w:p w:rsidR="003C51E7" w:rsidRDefault="00631E8A" w:rsidP="00631E8A">
      <w:pPr>
        <w:pStyle w:val="Zkladntext2"/>
        <w:spacing w:after="0" w:line="240" w:lineRule="auto"/>
        <w:jc w:val="both"/>
      </w:pPr>
      <w:r w:rsidRPr="00E40764">
        <w:t>Odpredaj nehnuteľnosti a kúpna cena</w:t>
      </w:r>
      <w:r w:rsidR="003C51E7">
        <w:t xml:space="preserve"> boli </w:t>
      </w:r>
      <w:r w:rsidRPr="00E40764">
        <w:t xml:space="preserve"> schválené uznesením </w:t>
      </w:r>
      <w:proofErr w:type="spellStart"/>
      <w:r w:rsidRPr="00E40764">
        <w:t>MsZ</w:t>
      </w:r>
      <w:proofErr w:type="spellEnd"/>
      <w:r w:rsidRPr="00E40764">
        <w:t xml:space="preserve"> č. 11/2020/369 zo dňa 24.09.2020</w:t>
      </w:r>
      <w:r w:rsidR="003C51E7">
        <w:t>.</w:t>
      </w:r>
    </w:p>
    <w:p w:rsidR="00631E8A" w:rsidRDefault="003C51E7" w:rsidP="00631E8A">
      <w:pPr>
        <w:pStyle w:val="Zkladntext2"/>
        <w:spacing w:after="0" w:line="240" w:lineRule="auto"/>
        <w:jc w:val="both"/>
      </w:pPr>
      <w:r w:rsidRPr="003C51E7">
        <w:t xml:space="preserve">Predmetom </w:t>
      </w:r>
      <w:r w:rsidR="00631E8A" w:rsidRPr="003C51E7">
        <w:t>zmluvy</w:t>
      </w:r>
      <w:r w:rsidRPr="003C51E7">
        <w:t xml:space="preserve"> je</w:t>
      </w:r>
      <w:r>
        <w:t xml:space="preserve"> </w:t>
      </w:r>
      <w:r w:rsidR="00631E8A" w:rsidRPr="00E40764">
        <w:t xml:space="preserve"> prevod vlastníckeho práva k pozemku reg. CKN </w:t>
      </w:r>
      <w:proofErr w:type="spellStart"/>
      <w:r w:rsidR="00631E8A" w:rsidRPr="00E40764">
        <w:t>parc</w:t>
      </w:r>
      <w:proofErr w:type="spellEnd"/>
      <w:r w:rsidR="00631E8A" w:rsidRPr="00E40764">
        <w:t>. č. 224/8 vo výmere 123 m</w:t>
      </w:r>
      <w:r w:rsidR="00631E8A" w:rsidRPr="00E40764">
        <w:rPr>
          <w:vertAlign w:val="superscript"/>
        </w:rPr>
        <w:t>2</w:t>
      </w:r>
      <w:r w:rsidR="00631E8A" w:rsidRPr="00E40764">
        <w:t>,  druh pozemku zastavaná pl</w:t>
      </w:r>
      <w:r>
        <w:t xml:space="preserve">ocha a nádvorie, </w:t>
      </w:r>
      <w:proofErr w:type="spellStart"/>
      <w:r>
        <w:t>k.ú</w:t>
      </w:r>
      <w:proofErr w:type="spellEnd"/>
      <w:r>
        <w:t>. Senica (spoluvlastnícky podiel 1/1</w:t>
      </w:r>
      <w:r w:rsidR="00631E8A" w:rsidRPr="00E40764">
        <w:t>)</w:t>
      </w:r>
      <w:r>
        <w:t xml:space="preserve"> za dohodnutú kúpnu cenu </w:t>
      </w:r>
      <w:r w:rsidR="00631E8A" w:rsidRPr="00E40764">
        <w:t xml:space="preserve"> 2 460,00 €</w:t>
      </w:r>
      <w:r>
        <w:t xml:space="preserve">. Kúpna cena je splatná </w:t>
      </w:r>
      <w:r w:rsidR="00631E8A" w:rsidRPr="00E40764">
        <w:t xml:space="preserve"> do 30 dní od nadobudnutia účinnosti zmluvy</w:t>
      </w:r>
      <w:r>
        <w:t>.</w:t>
      </w:r>
      <w:r w:rsidR="00631E8A" w:rsidRPr="00E40764">
        <w:t xml:space="preserve"> </w:t>
      </w:r>
      <w:r w:rsidRPr="00E40764">
        <w:t>Zmluva  bola zverejnená na webovom sídle mesta Senica dňa</w:t>
      </w:r>
      <w:r w:rsidRPr="00E40764">
        <w:rPr>
          <w:b/>
        </w:rPr>
        <w:t xml:space="preserve"> </w:t>
      </w:r>
      <w:r>
        <w:t xml:space="preserve">28.10.2020 a nadobudla účinnosť  dňa </w:t>
      </w:r>
      <w:r w:rsidR="00631E8A" w:rsidRPr="00E40764">
        <w:t>29.10.2020.</w:t>
      </w:r>
      <w:r>
        <w:t xml:space="preserve"> Kupujúci uhradili kúpnu cenu dňa </w:t>
      </w:r>
      <w:r>
        <w:lastRenderedPageBreak/>
        <w:t xml:space="preserve">16.11.2020. </w:t>
      </w:r>
      <w:r w:rsidRPr="00E40764">
        <w:t xml:space="preserve">Vklad vlastníckeho práva do katastra nehnuteľností bol povolený dňom  </w:t>
      </w:r>
      <w:r w:rsidR="00631E8A" w:rsidRPr="00E40764">
        <w:t>09.12.2020</w:t>
      </w:r>
      <w:r>
        <w:t xml:space="preserve">. </w:t>
      </w:r>
      <w:r w:rsidR="00631E8A" w:rsidRPr="00E40764">
        <w:t xml:space="preserve"> </w:t>
      </w:r>
    </w:p>
    <w:p w:rsidR="00384D1F" w:rsidRDefault="00384D1F" w:rsidP="00631E8A">
      <w:pPr>
        <w:pStyle w:val="Zkladntext2"/>
        <w:spacing w:after="0" w:line="240" w:lineRule="auto"/>
        <w:jc w:val="both"/>
      </w:pPr>
    </w:p>
    <w:p w:rsidR="004E11EC" w:rsidRDefault="00DA3866" w:rsidP="004E11EC">
      <w:pPr>
        <w:pStyle w:val="Zkladntext2"/>
        <w:spacing w:after="0" w:line="240" w:lineRule="auto"/>
        <w:jc w:val="both"/>
        <w:rPr>
          <w:b/>
        </w:rPr>
      </w:pPr>
      <w:r w:rsidRPr="004E11EC">
        <w:rPr>
          <w:b/>
        </w:rPr>
        <w:t>6.</w:t>
      </w:r>
      <w:r>
        <w:t xml:space="preserve"> </w:t>
      </w:r>
      <w:r w:rsidR="004E11EC" w:rsidRPr="00E40764">
        <w:rPr>
          <w:b/>
        </w:rPr>
        <w:t>Zámenná zmluva  s účastníkom DDK SLOVAKIA, spol. s r.o., Senica</w:t>
      </w:r>
      <w:r w:rsidR="004E11EC">
        <w:rPr>
          <w:b/>
        </w:rPr>
        <w:t xml:space="preserve"> uzatvorená dňa 07.09.2020</w:t>
      </w:r>
    </w:p>
    <w:p w:rsidR="004E11EC" w:rsidRPr="00E40764" w:rsidRDefault="004E11EC" w:rsidP="004E11EC">
      <w:pPr>
        <w:pStyle w:val="Zkladntext2"/>
        <w:spacing w:after="0" w:line="240" w:lineRule="auto"/>
        <w:jc w:val="both"/>
      </w:pPr>
      <w:r>
        <w:t>Z</w:t>
      </w:r>
      <w:r w:rsidRPr="00E40764">
        <w:t xml:space="preserve">ámer zameniť nehnuteľnosti vo vlastníctve mesta za nehnuteľnosti vo vlastníctve tretej osoby </w:t>
      </w:r>
      <w:r>
        <w:t>bol</w:t>
      </w:r>
      <w:r w:rsidRPr="00E40764">
        <w:t xml:space="preserve"> zverejnený  na úradnej tabuli , webovom sídle mesta a CUET od 10.06.2020 do 24.06.2020. </w:t>
      </w:r>
    </w:p>
    <w:p w:rsidR="004E11EC" w:rsidRPr="00E40764" w:rsidRDefault="004E11EC" w:rsidP="004E11EC">
      <w:pPr>
        <w:pStyle w:val="Zkladntext2"/>
        <w:spacing w:after="0" w:line="240" w:lineRule="auto"/>
        <w:jc w:val="both"/>
      </w:pPr>
      <w:r w:rsidRPr="00E40764">
        <w:t xml:space="preserve">Zámena  nehnuteľnosti  a výška doplatku rozdielu v hodnote zamieňaných nehnuteľností </w:t>
      </w:r>
      <w:r>
        <w:t xml:space="preserve">bola </w:t>
      </w:r>
      <w:r w:rsidRPr="00E40764">
        <w:t xml:space="preserve">schválená uznesením </w:t>
      </w:r>
      <w:proofErr w:type="spellStart"/>
      <w:r w:rsidRPr="00E40764">
        <w:t>MsZ</w:t>
      </w:r>
      <w:proofErr w:type="spellEnd"/>
      <w:r w:rsidRPr="00E40764">
        <w:t xml:space="preserve"> č. 10/2020/326 zo dňa 25.06.2020</w:t>
      </w:r>
    </w:p>
    <w:p w:rsidR="004E11EC" w:rsidRDefault="004E11EC" w:rsidP="004E11EC">
      <w:pPr>
        <w:pStyle w:val="Zkladntext2"/>
        <w:spacing w:after="0" w:line="240" w:lineRule="auto"/>
        <w:jc w:val="both"/>
      </w:pPr>
      <w:r w:rsidRPr="00270325">
        <w:t>Predmetom zmluvy  je zámena</w:t>
      </w:r>
      <w:r>
        <w:rPr>
          <w:b/>
        </w:rPr>
        <w:t xml:space="preserve"> </w:t>
      </w:r>
      <w:r w:rsidRPr="00E40764">
        <w:t xml:space="preserve"> pozemk</w:t>
      </w:r>
      <w:r>
        <w:t>u</w:t>
      </w:r>
      <w:r w:rsidRPr="00E40764">
        <w:t xml:space="preserve"> reg. CKN </w:t>
      </w:r>
      <w:proofErr w:type="spellStart"/>
      <w:r w:rsidRPr="00E40764">
        <w:t>parc.č</w:t>
      </w:r>
      <w:proofErr w:type="spellEnd"/>
      <w:r w:rsidRPr="00E40764">
        <w:t>. 2601/20, vo výmere 740 m</w:t>
      </w:r>
      <w:r w:rsidRPr="00E40764">
        <w:rPr>
          <w:vertAlign w:val="superscript"/>
        </w:rPr>
        <w:t xml:space="preserve">2 </w:t>
      </w:r>
      <w:r w:rsidRPr="00E40764">
        <w:t xml:space="preserve">, druh pozemku ostatná plocha, </w:t>
      </w:r>
      <w:proofErr w:type="spellStart"/>
      <w:r w:rsidRPr="00E40764">
        <w:t>k.ú</w:t>
      </w:r>
      <w:proofErr w:type="spellEnd"/>
      <w:r w:rsidRPr="00E40764">
        <w:t xml:space="preserve">. Senica  vo vlastníctve mesta Senica (spoluvlastnícky podiel 1/1), za pozemky  reg. CKN </w:t>
      </w:r>
      <w:proofErr w:type="spellStart"/>
      <w:r w:rsidRPr="00E40764">
        <w:t>parc</w:t>
      </w:r>
      <w:proofErr w:type="spellEnd"/>
      <w:r w:rsidRPr="00E40764">
        <w:t xml:space="preserve">. č. 1726/8 vo výmere 193 m </w:t>
      </w:r>
      <w:r w:rsidRPr="00E40764">
        <w:rPr>
          <w:vertAlign w:val="superscript"/>
        </w:rPr>
        <w:t>2</w:t>
      </w:r>
      <w:r w:rsidRPr="00E40764">
        <w:t xml:space="preserve">, druh pozemku ostatná plocha, </w:t>
      </w:r>
      <w:proofErr w:type="spellStart"/>
      <w:r w:rsidRPr="00E40764">
        <w:t>parc</w:t>
      </w:r>
      <w:proofErr w:type="spellEnd"/>
      <w:r w:rsidRPr="00E40764">
        <w:t xml:space="preserve">. č. 1726/22 vo výmere 322 m </w:t>
      </w:r>
      <w:r w:rsidRPr="00E40764">
        <w:rPr>
          <w:vertAlign w:val="superscript"/>
        </w:rPr>
        <w:t>2</w:t>
      </w:r>
      <w:r w:rsidRPr="00E40764">
        <w:t xml:space="preserve">, druh pozemku zastavaná plocha a nádvorie, </w:t>
      </w:r>
      <w:proofErr w:type="spellStart"/>
      <w:r w:rsidRPr="00E40764">
        <w:t>parc</w:t>
      </w:r>
      <w:proofErr w:type="spellEnd"/>
      <w:r w:rsidRPr="00E40764">
        <w:t>. č. 1726/23 vo výmere 97 m</w:t>
      </w:r>
      <w:r w:rsidRPr="00E40764">
        <w:rPr>
          <w:vertAlign w:val="superscript"/>
        </w:rPr>
        <w:t>2</w:t>
      </w:r>
      <w:r w:rsidRPr="00E40764">
        <w:t xml:space="preserve">, druh pozemku zastavaná plocha a nádvorie, </w:t>
      </w:r>
      <w:proofErr w:type="spellStart"/>
      <w:r w:rsidRPr="00E40764">
        <w:t>k.ú</w:t>
      </w:r>
      <w:proofErr w:type="spellEnd"/>
      <w:r w:rsidRPr="00E40764">
        <w:t>. Senica vo vlastníctve DDK SLOVAKIA, spol. s r.o., (spoluvlastnícky podiel 1/1)</w:t>
      </w:r>
      <w:r>
        <w:t xml:space="preserve">. Bolo dohodnuté </w:t>
      </w:r>
      <w:r w:rsidRPr="00E40764">
        <w:t xml:space="preserve"> finančné vyrovnanie</w:t>
      </w:r>
      <w:r>
        <w:t xml:space="preserve">, že </w:t>
      </w:r>
      <w:r w:rsidRPr="00E40764">
        <w:t xml:space="preserve"> DDK SLOVAKIA spol. s r.o. uhradí mestu Senica 2 304,00 €  do 30 dní od účinnosti zmluvy</w:t>
      </w:r>
      <w:r>
        <w:t>.</w:t>
      </w:r>
      <w:r w:rsidRPr="00E40764">
        <w:t xml:space="preserve"> </w:t>
      </w:r>
      <w:r w:rsidRPr="00270325">
        <w:t>Zmluva  bola zverejnená dňa</w:t>
      </w:r>
      <w:r>
        <w:rPr>
          <w:b/>
        </w:rPr>
        <w:t xml:space="preserve"> </w:t>
      </w:r>
      <w:r w:rsidRPr="00E40764">
        <w:t xml:space="preserve"> 07.09.2020</w:t>
      </w:r>
      <w:r>
        <w:t xml:space="preserve"> a nadobudla účinnosť dňa</w:t>
      </w:r>
      <w:r w:rsidRPr="00E40764">
        <w:t xml:space="preserve"> 08.09.2020. </w:t>
      </w:r>
      <w:r>
        <w:t xml:space="preserve">Účastník uhradil finančné vyrovnanie  dňa 10.09.2020.  </w:t>
      </w:r>
      <w:r w:rsidRPr="00E40764">
        <w:t>Vklad vlastníckeho práva do katastra nehnuteľností bol povolený dňom 12.10.2020</w:t>
      </w:r>
      <w:r>
        <w:t xml:space="preserve">. </w:t>
      </w:r>
    </w:p>
    <w:p w:rsidR="004E11EC" w:rsidRDefault="004E11EC" w:rsidP="004E11EC">
      <w:pPr>
        <w:pStyle w:val="Zkladntext2"/>
        <w:spacing w:after="0" w:line="240" w:lineRule="auto"/>
        <w:jc w:val="both"/>
      </w:pPr>
    </w:p>
    <w:p w:rsidR="00DA3866" w:rsidRPr="00E40764" w:rsidRDefault="004E11EC" w:rsidP="00DA3866">
      <w:pPr>
        <w:pStyle w:val="Zkladntext2"/>
        <w:spacing w:after="0" w:line="240" w:lineRule="auto"/>
        <w:jc w:val="both"/>
      </w:pPr>
      <w:r w:rsidRPr="00DA774E">
        <w:t xml:space="preserve">7. </w:t>
      </w:r>
      <w:r w:rsidR="00384D1F" w:rsidRPr="00DA774E">
        <w:t xml:space="preserve">Kúpna zmluva podľa uznesenia </w:t>
      </w:r>
      <w:proofErr w:type="spellStart"/>
      <w:r w:rsidR="00384D1F" w:rsidRPr="00DA774E">
        <w:t>MsZ</w:t>
      </w:r>
      <w:proofErr w:type="spellEnd"/>
      <w:r w:rsidR="00384D1F" w:rsidRPr="00DA774E">
        <w:t xml:space="preserve"> č.</w:t>
      </w:r>
      <w:r w:rsidR="00DA774E" w:rsidRPr="00DA774E">
        <w:t xml:space="preserve"> 11/2020/367 uvedeného pod bodom č. 5   a uznesenia </w:t>
      </w:r>
      <w:r w:rsidR="00DA774E">
        <w:rPr>
          <w:sz w:val="18"/>
        </w:rPr>
        <w:t xml:space="preserve">č. </w:t>
      </w:r>
      <w:r w:rsidR="00384D1F">
        <w:t xml:space="preserve">12/2020/404 uvedeného pod bodom č. 8 v zozname uznesení </w:t>
      </w:r>
      <w:proofErr w:type="spellStart"/>
      <w:r w:rsidR="00384D1F">
        <w:t>MsZ</w:t>
      </w:r>
      <w:proofErr w:type="spellEnd"/>
      <w:r w:rsidR="00384D1F">
        <w:t xml:space="preserve"> nebola v kontrolovanom období uzatvorená</w:t>
      </w:r>
      <w:r w:rsidR="00DA3866">
        <w:t xml:space="preserve"> z dôvodu neúspešnosti obchodnej verejnej súťaže.  K veci uvádzam, že </w:t>
      </w:r>
      <w:proofErr w:type="spellStart"/>
      <w:r w:rsidR="00DA3866">
        <w:t>Ms</w:t>
      </w:r>
      <w:r>
        <w:t>Z</w:t>
      </w:r>
      <w:proofErr w:type="spellEnd"/>
      <w:r>
        <w:t xml:space="preserve"> na 15.zasadnutí konanom dňa 25.02.2021   prijalo uznesenie č. 15/2021/470, ktorým opakovane schválilo vyhlásenie obchodnej verejnej súťaže na odpredaj  budovy a pozemku za kúpnu cenu najmenej 50 000,00 €.</w:t>
      </w:r>
    </w:p>
    <w:p w:rsidR="00270325" w:rsidRDefault="00270325" w:rsidP="000A603D">
      <w:pPr>
        <w:pStyle w:val="Zkladntext2"/>
        <w:spacing w:after="0" w:line="240" w:lineRule="auto"/>
        <w:jc w:val="both"/>
      </w:pPr>
    </w:p>
    <w:p w:rsidR="00DA3866" w:rsidRDefault="00DA3866" w:rsidP="00DA3866">
      <w:pPr>
        <w:pStyle w:val="Zkladntext2"/>
        <w:spacing w:after="0" w:line="240" w:lineRule="auto"/>
        <w:jc w:val="both"/>
      </w:pPr>
      <w:r>
        <w:t xml:space="preserve">8. </w:t>
      </w:r>
      <w:r w:rsidR="00384D1F" w:rsidRPr="007D3500">
        <w:t xml:space="preserve">Zámenná zmluva s účastníkom P. </w:t>
      </w:r>
      <w:proofErr w:type="spellStart"/>
      <w:r w:rsidR="00384D1F" w:rsidRPr="007D3500">
        <w:t>Ďurinom</w:t>
      </w:r>
      <w:proofErr w:type="spellEnd"/>
      <w:r w:rsidR="00384D1F" w:rsidRPr="007D3500">
        <w:t xml:space="preserve"> podľa uznesenia </w:t>
      </w:r>
      <w:proofErr w:type="spellStart"/>
      <w:r w:rsidR="00384D1F" w:rsidRPr="007D3500">
        <w:t>MsZ</w:t>
      </w:r>
      <w:proofErr w:type="spellEnd"/>
      <w:r w:rsidR="00384D1F" w:rsidRPr="007D3500">
        <w:t xml:space="preserve"> č. 10/2020/327 uvedeného v tejto správe pod bodom č. 4  v zozname uznesení  nebola  uz</w:t>
      </w:r>
      <w:r>
        <w:t>atvorená v kontrolovanom období. Zmluva</w:t>
      </w:r>
      <w:r w:rsidR="00384D1F" w:rsidRPr="007D3500">
        <w:t xml:space="preserve"> bola uzatvorená až 02.03.2021</w:t>
      </w:r>
      <w:r>
        <w:t xml:space="preserve"> z dôvodu, že k dohode o splnení podmienok týkajúcich povinnosti výrubu porastu rýchlorastúcich drevín, ku ktorej bol zaviazaný P. </w:t>
      </w:r>
      <w:proofErr w:type="spellStart"/>
      <w:r>
        <w:t>Ďurina</w:t>
      </w:r>
      <w:proofErr w:type="spellEnd"/>
      <w:r>
        <w:t xml:space="preserve"> prišlo až  v roku 2021.</w:t>
      </w:r>
    </w:p>
    <w:p w:rsidR="007D3500" w:rsidRPr="007D3500" w:rsidRDefault="007D3500" w:rsidP="007D3500">
      <w:pPr>
        <w:pStyle w:val="Zkladntext2"/>
        <w:spacing w:after="0" w:line="240" w:lineRule="auto"/>
        <w:jc w:val="both"/>
      </w:pPr>
      <w:r w:rsidRPr="007D3500">
        <w:t xml:space="preserve">Predmetom zmluvy  je zámena pozemku   reg. CKN </w:t>
      </w:r>
      <w:proofErr w:type="spellStart"/>
      <w:r w:rsidRPr="007D3500">
        <w:t>parc</w:t>
      </w:r>
      <w:proofErr w:type="spellEnd"/>
      <w:r w:rsidRPr="007D3500">
        <w:t>. č. 3472/71 vo výmere 5889 m</w:t>
      </w:r>
      <w:r w:rsidRPr="007D3500">
        <w:rPr>
          <w:vertAlign w:val="superscript"/>
        </w:rPr>
        <w:t>2</w:t>
      </w:r>
      <w:r w:rsidRPr="007D3500">
        <w:t xml:space="preserve"> , druh pozemku ostatná plocha a </w:t>
      </w:r>
      <w:proofErr w:type="spellStart"/>
      <w:r w:rsidRPr="007D3500">
        <w:t>novozamerané</w:t>
      </w:r>
      <w:proofErr w:type="spellEnd"/>
      <w:r w:rsidRPr="007D3500">
        <w:t xml:space="preserve"> pozemky reg. CKN </w:t>
      </w:r>
      <w:proofErr w:type="spellStart"/>
      <w:r w:rsidRPr="007D3500">
        <w:t>parc.č</w:t>
      </w:r>
      <w:proofErr w:type="spellEnd"/>
      <w:r w:rsidRPr="007D3500">
        <w:t>. 3472/107 vo výmere 840 m</w:t>
      </w:r>
      <w:r w:rsidRPr="007D3500">
        <w:rPr>
          <w:vertAlign w:val="superscript"/>
        </w:rPr>
        <w:t>2</w:t>
      </w:r>
      <w:r w:rsidRPr="007D3500">
        <w:rPr>
          <w:vertAlign w:val="subscript"/>
        </w:rPr>
        <w:t xml:space="preserve">, </w:t>
      </w:r>
      <w:r w:rsidRPr="007D3500">
        <w:t>druh pozemku orná pôda</w:t>
      </w:r>
      <w:r w:rsidRPr="007D3500">
        <w:rPr>
          <w:vertAlign w:val="subscript"/>
        </w:rPr>
        <w:t xml:space="preserve">  </w:t>
      </w:r>
      <w:r w:rsidRPr="007D3500">
        <w:t>a </w:t>
      </w:r>
      <w:proofErr w:type="spellStart"/>
      <w:r w:rsidRPr="007D3500">
        <w:t>parc</w:t>
      </w:r>
      <w:proofErr w:type="spellEnd"/>
      <w:r w:rsidRPr="007D3500">
        <w:t>. č. 3472/104 vo výmere 1268 m</w:t>
      </w:r>
      <w:r w:rsidRPr="007D3500">
        <w:rPr>
          <w:vertAlign w:val="superscript"/>
        </w:rPr>
        <w:t xml:space="preserve">2 </w:t>
      </w:r>
      <w:r w:rsidRPr="007D3500">
        <w:t xml:space="preserve">,  druh pozemku orná pôda, </w:t>
      </w:r>
      <w:proofErr w:type="spellStart"/>
      <w:r w:rsidRPr="007D3500">
        <w:t>k.ú</w:t>
      </w:r>
      <w:proofErr w:type="spellEnd"/>
      <w:r w:rsidRPr="007D3500">
        <w:t xml:space="preserve">. Senica  vo vlastníctve mesta Senica (spoluvlastnícky podiel 1/1), za </w:t>
      </w:r>
      <w:proofErr w:type="spellStart"/>
      <w:r w:rsidRPr="007D3500">
        <w:t>novozameraný</w:t>
      </w:r>
      <w:proofErr w:type="spellEnd"/>
      <w:r w:rsidRPr="007D3500">
        <w:t xml:space="preserve"> pozemok  reg. CKN </w:t>
      </w:r>
      <w:proofErr w:type="spellStart"/>
      <w:r w:rsidRPr="007D3500">
        <w:t>parc</w:t>
      </w:r>
      <w:proofErr w:type="spellEnd"/>
      <w:r w:rsidRPr="007D3500">
        <w:t>. č. 588/308 vo výmere 7461 m</w:t>
      </w:r>
      <w:r w:rsidRPr="007D3500">
        <w:rPr>
          <w:vertAlign w:val="superscript"/>
        </w:rPr>
        <w:t>2</w:t>
      </w:r>
      <w:r w:rsidRPr="007D3500">
        <w:t xml:space="preserve">, druh pozemku ostatná plocha, </w:t>
      </w:r>
      <w:proofErr w:type="spellStart"/>
      <w:r w:rsidRPr="007D3500">
        <w:t>k.ú</w:t>
      </w:r>
      <w:proofErr w:type="spellEnd"/>
      <w:r w:rsidRPr="007D3500">
        <w:t xml:space="preserve">. Senica vo vlastníctve P. </w:t>
      </w:r>
      <w:proofErr w:type="spellStart"/>
      <w:r w:rsidRPr="007D3500">
        <w:t>Ďurinu</w:t>
      </w:r>
      <w:proofErr w:type="spellEnd"/>
      <w:r w:rsidRPr="007D3500">
        <w:t xml:space="preserve"> (spoluvlastnícky podiel 1/1) . V zmluve bolo dohodnuté finančné  vyrovnanie, že P. </w:t>
      </w:r>
      <w:proofErr w:type="spellStart"/>
      <w:r w:rsidRPr="007D3500">
        <w:t>Ďurina</w:t>
      </w:r>
      <w:proofErr w:type="spellEnd"/>
      <w:r w:rsidRPr="007D3500">
        <w:t xml:space="preserve"> uhradí mestu  Senica 47 503,00 €  do 30 dní od účinnosti zmluvy. Zmluva  bola zverejnená dňa</w:t>
      </w:r>
      <w:r w:rsidRPr="007D3500">
        <w:rPr>
          <w:b/>
        </w:rPr>
        <w:t xml:space="preserve"> </w:t>
      </w:r>
      <w:r w:rsidRPr="007D3500">
        <w:t xml:space="preserve"> 08.03.2021 a nadobudla účinnosť dňa 09.03.2021. Účastník uhradil finančné vyrovnanie  dňa </w:t>
      </w:r>
      <w:r w:rsidR="004E11EC" w:rsidRPr="004E11EC">
        <w:t>24.03.2021</w:t>
      </w:r>
      <w:r w:rsidR="004E11EC">
        <w:t xml:space="preserve">. </w:t>
      </w:r>
      <w:r w:rsidRPr="007D3500">
        <w:t xml:space="preserve">Vklad vlastníckeho práva do katastra nehnuteľností bol povolený dňom 22.04.2021. </w:t>
      </w:r>
    </w:p>
    <w:p w:rsidR="007D3500" w:rsidRPr="007D3500" w:rsidRDefault="007D3500" w:rsidP="007D3500">
      <w:pPr>
        <w:pStyle w:val="Zkladntext2"/>
        <w:spacing w:after="0" w:line="240" w:lineRule="auto"/>
        <w:jc w:val="both"/>
      </w:pPr>
    </w:p>
    <w:p w:rsidR="00BA425E" w:rsidRPr="00384D1F" w:rsidRDefault="00BA425E" w:rsidP="00631E8A">
      <w:pPr>
        <w:pStyle w:val="Zkladntext2"/>
        <w:spacing w:after="0" w:line="240" w:lineRule="auto"/>
        <w:jc w:val="both"/>
      </w:pPr>
    </w:p>
    <w:p w:rsidR="00BD32B2" w:rsidRDefault="00CC4DAB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Suma, ktorú mesto Senica v roku 2020 prijalo a zaúčtovalo ako úhradu  na základe uzatvorených kúpnych zmlúv a zámennej zmluvy  predstavuje spolu 10 790,55 €.  </w:t>
      </w:r>
    </w:p>
    <w:p w:rsidR="007D3500" w:rsidRDefault="007D3500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Prehľad  kúpnej ceny uhradenej  zmluvnými stranami  v roku 2020 zobrazuje graf. č. 1</w:t>
      </w:r>
    </w:p>
    <w:p w:rsidR="007D3500" w:rsidRDefault="007D3500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739C1E9B" wp14:editId="30DAA46B">
            <wp:extent cx="6019800" cy="2781300"/>
            <wp:effectExtent l="0" t="0" r="19050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A0461" w:rsidRDefault="006A0461" w:rsidP="00F433A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0461" w:rsidRPr="00CC6651" w:rsidRDefault="00F433AA" w:rsidP="00F433A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65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rehľad zmlúv uzatvorených v r. 2020 </w:t>
      </w:r>
      <w:r w:rsidRPr="00CC6651">
        <w:rPr>
          <w:rFonts w:ascii="Times New Roman" w:hAnsi="Times New Roman" w:cs="Times New Roman"/>
          <w:sz w:val="24"/>
          <w:szCs w:val="24"/>
        </w:rPr>
        <w:t xml:space="preserve"> podľa</w:t>
      </w:r>
      <w:r>
        <w:rPr>
          <w:rFonts w:ascii="Times New Roman" w:hAnsi="Times New Roman" w:cs="Times New Roman"/>
          <w:sz w:val="24"/>
          <w:szCs w:val="24"/>
        </w:rPr>
        <w:t xml:space="preserve"> schváleného </w:t>
      </w:r>
      <w:r w:rsidRPr="00CC6651">
        <w:rPr>
          <w:rFonts w:ascii="Times New Roman" w:hAnsi="Times New Roman" w:cs="Times New Roman"/>
          <w:sz w:val="24"/>
          <w:szCs w:val="24"/>
        </w:rPr>
        <w:t>spôsob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C6651">
        <w:rPr>
          <w:rFonts w:ascii="Times New Roman" w:hAnsi="Times New Roman" w:cs="Times New Roman"/>
          <w:sz w:val="24"/>
          <w:szCs w:val="24"/>
        </w:rPr>
        <w:t xml:space="preserve"> prevod</w:t>
      </w:r>
      <w:r>
        <w:rPr>
          <w:rFonts w:ascii="Times New Roman" w:hAnsi="Times New Roman" w:cs="Times New Roman"/>
          <w:sz w:val="24"/>
          <w:szCs w:val="24"/>
        </w:rPr>
        <w:t xml:space="preserve">u majetku </w:t>
      </w:r>
      <w:r w:rsidRPr="00CC6651">
        <w:rPr>
          <w:rFonts w:ascii="Times New Roman" w:hAnsi="Times New Roman" w:cs="Times New Roman"/>
          <w:sz w:val="24"/>
          <w:szCs w:val="24"/>
        </w:rPr>
        <w:t xml:space="preserve"> zobrazuje graf č. 2 : </w:t>
      </w:r>
      <w:bookmarkStart w:id="1" w:name="_GoBack"/>
      <w:bookmarkEnd w:id="1"/>
    </w:p>
    <w:p w:rsidR="004E11EC" w:rsidRDefault="00F433AA" w:rsidP="00384D1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sk-SK"/>
        </w:rPr>
        <w:drawing>
          <wp:inline distT="0" distB="0" distL="0" distR="0" wp14:anchorId="60801CF6" wp14:editId="2DE400BB">
            <wp:extent cx="6019800" cy="2286000"/>
            <wp:effectExtent l="0" t="0" r="19050" b="1905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16B83" w:rsidRPr="00B33E61" w:rsidRDefault="00416B83" w:rsidP="00416B8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61">
        <w:rPr>
          <w:rFonts w:ascii="Times New Roman" w:hAnsi="Times New Roman" w:cs="Times New Roman"/>
          <w:b/>
          <w:sz w:val="24"/>
          <w:szCs w:val="24"/>
        </w:rPr>
        <w:t xml:space="preserve">Záver : </w:t>
      </w:r>
    </w:p>
    <w:p w:rsidR="00416B83" w:rsidRPr="00416B83" w:rsidRDefault="00416B83" w:rsidP="00416B8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B83">
        <w:rPr>
          <w:rFonts w:ascii="Times New Roman" w:hAnsi="Times New Roman" w:cs="Times New Roman"/>
          <w:sz w:val="24"/>
          <w:szCs w:val="24"/>
        </w:rPr>
        <w:t xml:space="preserve">Kontrolou prevodov nehnuteľného majetku mesta realizovaných v  r. 2020 neboli zistené nedostatky. </w:t>
      </w:r>
      <w:r w:rsidR="00763589">
        <w:rPr>
          <w:rFonts w:ascii="Times New Roman" w:hAnsi="Times New Roman" w:cs="Times New Roman"/>
          <w:sz w:val="24"/>
          <w:szCs w:val="24"/>
        </w:rPr>
        <w:t>Správa z kontroly bola doručená povinnej osobe , čím bola kontrola ukončená.</w:t>
      </w:r>
    </w:p>
    <w:p w:rsidR="00416B83" w:rsidRDefault="00416B83" w:rsidP="00416B8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1">
        <w:rPr>
          <w:rFonts w:ascii="Times New Roman" w:hAnsi="Times New Roman" w:cs="Times New Roman"/>
          <w:sz w:val="24"/>
          <w:szCs w:val="24"/>
        </w:rPr>
        <w:t xml:space="preserve">Správa sa nachádza v dokumentácii hlavnej kontrolórky a je k dispozícii k nahliadnutiu. </w:t>
      </w:r>
    </w:p>
    <w:p w:rsidR="00416B83" w:rsidRPr="00E37101" w:rsidRDefault="00416B83" w:rsidP="00416B8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B83" w:rsidRPr="00E37101" w:rsidRDefault="00416B83" w:rsidP="00416B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V Senici dňa </w:t>
      </w:r>
      <w:r>
        <w:rPr>
          <w:rFonts w:ascii="Times New Roman" w:hAnsi="Times New Roman" w:cs="Times New Roman"/>
          <w:sz w:val="24"/>
          <w:szCs w:val="24"/>
        </w:rPr>
        <w:t xml:space="preserve"> 14. 09. 2</w:t>
      </w:r>
      <w:r w:rsidRPr="00E37101">
        <w:rPr>
          <w:rFonts w:ascii="Times New Roman" w:hAnsi="Times New Roman" w:cs="Times New Roman"/>
          <w:sz w:val="24"/>
          <w:szCs w:val="24"/>
        </w:rPr>
        <w:t>021</w:t>
      </w:r>
    </w:p>
    <w:p w:rsidR="00416B83" w:rsidRPr="00E37101" w:rsidRDefault="00416B83" w:rsidP="00416B8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B83" w:rsidRPr="00E37101" w:rsidRDefault="00416B83" w:rsidP="00416B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JUDr. Elena Jankovičová</w:t>
      </w:r>
    </w:p>
    <w:p w:rsidR="00416B83" w:rsidRPr="00E37101" w:rsidRDefault="00416B83" w:rsidP="00416B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hlavná kontrolórka mesta Senica                                                                        </w:t>
      </w:r>
    </w:p>
    <w:p w:rsidR="00416B83" w:rsidRPr="00E37101" w:rsidRDefault="00416B83" w:rsidP="00416B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6B83" w:rsidRDefault="00416B83" w:rsidP="00416B83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A068DE" w:rsidRPr="00A068DE" w:rsidRDefault="00A068DE" w:rsidP="00A068DE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A068DE" w:rsidRPr="00A068DE" w:rsidRDefault="00A068DE" w:rsidP="00A068DE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A068DE" w:rsidRPr="0053782C" w:rsidRDefault="00A068DE" w:rsidP="00A068DE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E57A77" w:rsidRDefault="00E57A77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2B0CC9" w:rsidRDefault="002B0CC9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2B0CC9" w:rsidRDefault="002B0CC9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Pr="00F17D3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F17D38" w:rsidRDefault="001503D4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F17D38" w:rsidRDefault="001503D4" w:rsidP="008C5794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63350B" w:rsidRPr="00F17D38" w:rsidRDefault="0063350B" w:rsidP="008C5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07F" w:rsidRPr="00F17D38" w:rsidRDefault="0033607F" w:rsidP="008C5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607F" w:rsidRPr="00F17D38" w:rsidSect="00416B83">
      <w:footerReference w:type="default" r:id="rId11"/>
      <w:pgSz w:w="11907" w:h="16838" w:code="9"/>
      <w:pgMar w:top="1417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5B" w:rsidRDefault="009A595B" w:rsidP="004C1025">
      <w:pPr>
        <w:spacing w:after="0" w:line="240" w:lineRule="auto"/>
      </w:pPr>
      <w:r>
        <w:separator/>
      </w:r>
    </w:p>
  </w:endnote>
  <w:endnote w:type="continuationSeparator" w:id="0">
    <w:p w:rsidR="009A595B" w:rsidRDefault="009A595B" w:rsidP="004C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B83" w:rsidRDefault="00416B83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Správa HK o výsledku kontroly prevodov nehnuteľného majetku mesta v r. 2020 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6A0461" w:rsidRPr="006A0461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</w:rPr>
      <w:fldChar w:fldCharType="end"/>
    </w:r>
  </w:p>
  <w:p w:rsidR="004C1025" w:rsidRDefault="004C102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5B" w:rsidRDefault="009A595B" w:rsidP="004C1025">
      <w:pPr>
        <w:spacing w:after="0" w:line="240" w:lineRule="auto"/>
      </w:pPr>
      <w:r>
        <w:separator/>
      </w:r>
    </w:p>
  </w:footnote>
  <w:footnote w:type="continuationSeparator" w:id="0">
    <w:p w:rsidR="009A595B" w:rsidRDefault="009A595B" w:rsidP="004C1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35A0"/>
    <w:multiLevelType w:val="hybridMultilevel"/>
    <w:tmpl w:val="D4C8A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51053"/>
    <w:multiLevelType w:val="hybridMultilevel"/>
    <w:tmpl w:val="55AC1ED4"/>
    <w:lvl w:ilvl="0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1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8C1EFF"/>
    <w:multiLevelType w:val="hybridMultilevel"/>
    <w:tmpl w:val="B84E2B98"/>
    <w:lvl w:ilvl="0" w:tplc="2520C1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E9"/>
    <w:rsid w:val="00002F84"/>
    <w:rsid w:val="00012FE5"/>
    <w:rsid w:val="00017F66"/>
    <w:rsid w:val="00020059"/>
    <w:rsid w:val="00022700"/>
    <w:rsid w:val="0002466F"/>
    <w:rsid w:val="00030539"/>
    <w:rsid w:val="00032C93"/>
    <w:rsid w:val="00034DB7"/>
    <w:rsid w:val="000356B9"/>
    <w:rsid w:val="00035E30"/>
    <w:rsid w:val="000427FB"/>
    <w:rsid w:val="00043B24"/>
    <w:rsid w:val="000603E1"/>
    <w:rsid w:val="00060703"/>
    <w:rsid w:val="0006078F"/>
    <w:rsid w:val="000629A8"/>
    <w:rsid w:val="00066C7A"/>
    <w:rsid w:val="00080905"/>
    <w:rsid w:val="000815D0"/>
    <w:rsid w:val="0008471E"/>
    <w:rsid w:val="000852FC"/>
    <w:rsid w:val="00086901"/>
    <w:rsid w:val="000877DA"/>
    <w:rsid w:val="000913DB"/>
    <w:rsid w:val="00096A23"/>
    <w:rsid w:val="000A4E96"/>
    <w:rsid w:val="000A603D"/>
    <w:rsid w:val="000B3AB5"/>
    <w:rsid w:val="000B5E32"/>
    <w:rsid w:val="000B6B77"/>
    <w:rsid w:val="000C02DC"/>
    <w:rsid w:val="000C1406"/>
    <w:rsid w:val="000C1AE0"/>
    <w:rsid w:val="000D08CF"/>
    <w:rsid w:val="000D799A"/>
    <w:rsid w:val="000D7E40"/>
    <w:rsid w:val="000E1BAA"/>
    <w:rsid w:val="000E422D"/>
    <w:rsid w:val="000F134F"/>
    <w:rsid w:val="00110866"/>
    <w:rsid w:val="00110EA4"/>
    <w:rsid w:val="00116329"/>
    <w:rsid w:val="001220EC"/>
    <w:rsid w:val="001221FD"/>
    <w:rsid w:val="00130274"/>
    <w:rsid w:val="00131B71"/>
    <w:rsid w:val="00136B70"/>
    <w:rsid w:val="0014574E"/>
    <w:rsid w:val="00145E6C"/>
    <w:rsid w:val="00146C86"/>
    <w:rsid w:val="001503D4"/>
    <w:rsid w:val="001531EF"/>
    <w:rsid w:val="00160407"/>
    <w:rsid w:val="00161DD6"/>
    <w:rsid w:val="001708AD"/>
    <w:rsid w:val="001737B4"/>
    <w:rsid w:val="0017405D"/>
    <w:rsid w:val="00183CB1"/>
    <w:rsid w:val="00187BF7"/>
    <w:rsid w:val="001B4070"/>
    <w:rsid w:val="001B57D7"/>
    <w:rsid w:val="001C1027"/>
    <w:rsid w:val="001D76F5"/>
    <w:rsid w:val="001E7F02"/>
    <w:rsid w:val="002113C1"/>
    <w:rsid w:val="00250A12"/>
    <w:rsid w:val="00254166"/>
    <w:rsid w:val="00260CF6"/>
    <w:rsid w:val="00266839"/>
    <w:rsid w:val="00270325"/>
    <w:rsid w:val="0027095E"/>
    <w:rsid w:val="00286A81"/>
    <w:rsid w:val="00286F8B"/>
    <w:rsid w:val="00293E25"/>
    <w:rsid w:val="002A08CA"/>
    <w:rsid w:val="002A35FE"/>
    <w:rsid w:val="002B0CC9"/>
    <w:rsid w:val="002B1E8F"/>
    <w:rsid w:val="002B3FAA"/>
    <w:rsid w:val="002C5F8B"/>
    <w:rsid w:val="002E2FF0"/>
    <w:rsid w:val="002E49AA"/>
    <w:rsid w:val="002F71C5"/>
    <w:rsid w:val="002F7E8B"/>
    <w:rsid w:val="00304C80"/>
    <w:rsid w:val="00307B45"/>
    <w:rsid w:val="003169A4"/>
    <w:rsid w:val="003273B7"/>
    <w:rsid w:val="00330D5F"/>
    <w:rsid w:val="003314BA"/>
    <w:rsid w:val="00333E56"/>
    <w:rsid w:val="0033607F"/>
    <w:rsid w:val="003637CB"/>
    <w:rsid w:val="00365560"/>
    <w:rsid w:val="0036700C"/>
    <w:rsid w:val="00371EC0"/>
    <w:rsid w:val="003764DE"/>
    <w:rsid w:val="0037684D"/>
    <w:rsid w:val="0038453F"/>
    <w:rsid w:val="00384D1F"/>
    <w:rsid w:val="00394B19"/>
    <w:rsid w:val="003B0145"/>
    <w:rsid w:val="003B3EE9"/>
    <w:rsid w:val="003C309B"/>
    <w:rsid w:val="003C51E7"/>
    <w:rsid w:val="003C5CC9"/>
    <w:rsid w:val="003C6637"/>
    <w:rsid w:val="003D03D5"/>
    <w:rsid w:val="003D0C9E"/>
    <w:rsid w:val="003E2FA7"/>
    <w:rsid w:val="003E33B2"/>
    <w:rsid w:val="003E4BDD"/>
    <w:rsid w:val="003E6298"/>
    <w:rsid w:val="00405D94"/>
    <w:rsid w:val="004149D2"/>
    <w:rsid w:val="00416B83"/>
    <w:rsid w:val="00421E76"/>
    <w:rsid w:val="004264D2"/>
    <w:rsid w:val="004337F3"/>
    <w:rsid w:val="00434059"/>
    <w:rsid w:val="004357E7"/>
    <w:rsid w:val="00453F7A"/>
    <w:rsid w:val="00454CF9"/>
    <w:rsid w:val="00461213"/>
    <w:rsid w:val="00461641"/>
    <w:rsid w:val="004634BB"/>
    <w:rsid w:val="00466036"/>
    <w:rsid w:val="00471053"/>
    <w:rsid w:val="00484537"/>
    <w:rsid w:val="00491D4C"/>
    <w:rsid w:val="00497BC0"/>
    <w:rsid w:val="004A0936"/>
    <w:rsid w:val="004A51D7"/>
    <w:rsid w:val="004B2078"/>
    <w:rsid w:val="004C1025"/>
    <w:rsid w:val="004C565C"/>
    <w:rsid w:val="004C6B2E"/>
    <w:rsid w:val="004C7E31"/>
    <w:rsid w:val="004D01B8"/>
    <w:rsid w:val="004D1E01"/>
    <w:rsid w:val="004D4582"/>
    <w:rsid w:val="004D75B7"/>
    <w:rsid w:val="004E11EC"/>
    <w:rsid w:val="004E1C4F"/>
    <w:rsid w:val="004F1F1E"/>
    <w:rsid w:val="004F64AB"/>
    <w:rsid w:val="00514EAB"/>
    <w:rsid w:val="00515671"/>
    <w:rsid w:val="00523636"/>
    <w:rsid w:val="00527BCD"/>
    <w:rsid w:val="0053326E"/>
    <w:rsid w:val="00534484"/>
    <w:rsid w:val="00546F21"/>
    <w:rsid w:val="005605E3"/>
    <w:rsid w:val="00562DB1"/>
    <w:rsid w:val="00574306"/>
    <w:rsid w:val="00576F80"/>
    <w:rsid w:val="00586BDB"/>
    <w:rsid w:val="00593AAF"/>
    <w:rsid w:val="0059567D"/>
    <w:rsid w:val="005A5A0F"/>
    <w:rsid w:val="005A73C0"/>
    <w:rsid w:val="005B71ED"/>
    <w:rsid w:val="005C08A0"/>
    <w:rsid w:val="005D0393"/>
    <w:rsid w:val="005D09F8"/>
    <w:rsid w:val="005D0F75"/>
    <w:rsid w:val="005D1FC7"/>
    <w:rsid w:val="005D3BAA"/>
    <w:rsid w:val="005D43EA"/>
    <w:rsid w:val="005E0C0D"/>
    <w:rsid w:val="005E2314"/>
    <w:rsid w:val="005E5568"/>
    <w:rsid w:val="005E614F"/>
    <w:rsid w:val="005E7990"/>
    <w:rsid w:val="005F3958"/>
    <w:rsid w:val="005F4A1E"/>
    <w:rsid w:val="00606721"/>
    <w:rsid w:val="00607B21"/>
    <w:rsid w:val="00626BD3"/>
    <w:rsid w:val="00631E8A"/>
    <w:rsid w:val="0063350B"/>
    <w:rsid w:val="00647147"/>
    <w:rsid w:val="006558C5"/>
    <w:rsid w:val="006622E1"/>
    <w:rsid w:val="00682E60"/>
    <w:rsid w:val="006A0461"/>
    <w:rsid w:val="006A7417"/>
    <w:rsid w:val="006B1D32"/>
    <w:rsid w:val="006B3E8C"/>
    <w:rsid w:val="006B76C6"/>
    <w:rsid w:val="006C458D"/>
    <w:rsid w:val="006D3DDB"/>
    <w:rsid w:val="006D62A4"/>
    <w:rsid w:val="006E260A"/>
    <w:rsid w:val="006E44E9"/>
    <w:rsid w:val="006F15CE"/>
    <w:rsid w:val="00733D05"/>
    <w:rsid w:val="00750499"/>
    <w:rsid w:val="00763589"/>
    <w:rsid w:val="00767AD2"/>
    <w:rsid w:val="007860C9"/>
    <w:rsid w:val="00787ACC"/>
    <w:rsid w:val="00790508"/>
    <w:rsid w:val="00793203"/>
    <w:rsid w:val="00793E38"/>
    <w:rsid w:val="007951D4"/>
    <w:rsid w:val="007A3117"/>
    <w:rsid w:val="007B343C"/>
    <w:rsid w:val="007B55A8"/>
    <w:rsid w:val="007C772A"/>
    <w:rsid w:val="007D3500"/>
    <w:rsid w:val="007D5592"/>
    <w:rsid w:val="007D750D"/>
    <w:rsid w:val="007E2B41"/>
    <w:rsid w:val="007E55E8"/>
    <w:rsid w:val="007F4C25"/>
    <w:rsid w:val="0080790D"/>
    <w:rsid w:val="00811641"/>
    <w:rsid w:val="00815BC1"/>
    <w:rsid w:val="0082556A"/>
    <w:rsid w:val="008268BB"/>
    <w:rsid w:val="00827FC8"/>
    <w:rsid w:val="0083344F"/>
    <w:rsid w:val="0083435C"/>
    <w:rsid w:val="008357EE"/>
    <w:rsid w:val="00850987"/>
    <w:rsid w:val="00854FA2"/>
    <w:rsid w:val="0085730F"/>
    <w:rsid w:val="00863384"/>
    <w:rsid w:val="008753AD"/>
    <w:rsid w:val="00877354"/>
    <w:rsid w:val="00886195"/>
    <w:rsid w:val="008902EE"/>
    <w:rsid w:val="00896E4B"/>
    <w:rsid w:val="008A078A"/>
    <w:rsid w:val="008B6DE4"/>
    <w:rsid w:val="008C5794"/>
    <w:rsid w:val="008D2824"/>
    <w:rsid w:val="00901D8A"/>
    <w:rsid w:val="00907775"/>
    <w:rsid w:val="0091030F"/>
    <w:rsid w:val="00911D06"/>
    <w:rsid w:val="009168D3"/>
    <w:rsid w:val="00927956"/>
    <w:rsid w:val="00955309"/>
    <w:rsid w:val="009661DC"/>
    <w:rsid w:val="00976E3A"/>
    <w:rsid w:val="0099233C"/>
    <w:rsid w:val="00995863"/>
    <w:rsid w:val="009A1033"/>
    <w:rsid w:val="009A2995"/>
    <w:rsid w:val="009A5512"/>
    <w:rsid w:val="009A595B"/>
    <w:rsid w:val="009B1E9F"/>
    <w:rsid w:val="009B282E"/>
    <w:rsid w:val="009B6D81"/>
    <w:rsid w:val="009C1101"/>
    <w:rsid w:val="009F19F8"/>
    <w:rsid w:val="009F6774"/>
    <w:rsid w:val="00A0089E"/>
    <w:rsid w:val="00A068DE"/>
    <w:rsid w:val="00A06E58"/>
    <w:rsid w:val="00A2139A"/>
    <w:rsid w:val="00A21F6D"/>
    <w:rsid w:val="00A27580"/>
    <w:rsid w:val="00A34BF0"/>
    <w:rsid w:val="00A42733"/>
    <w:rsid w:val="00A5477D"/>
    <w:rsid w:val="00A61B34"/>
    <w:rsid w:val="00A72096"/>
    <w:rsid w:val="00A7356D"/>
    <w:rsid w:val="00A75671"/>
    <w:rsid w:val="00A83015"/>
    <w:rsid w:val="00A866A8"/>
    <w:rsid w:val="00A87EC5"/>
    <w:rsid w:val="00A92A34"/>
    <w:rsid w:val="00A94283"/>
    <w:rsid w:val="00AA0B06"/>
    <w:rsid w:val="00AA3848"/>
    <w:rsid w:val="00AA61B6"/>
    <w:rsid w:val="00AB3AEA"/>
    <w:rsid w:val="00AF3E43"/>
    <w:rsid w:val="00B07C76"/>
    <w:rsid w:val="00B10DA8"/>
    <w:rsid w:val="00B120F9"/>
    <w:rsid w:val="00B277E1"/>
    <w:rsid w:val="00B313A9"/>
    <w:rsid w:val="00B36305"/>
    <w:rsid w:val="00B401B6"/>
    <w:rsid w:val="00B46A05"/>
    <w:rsid w:val="00B54DDF"/>
    <w:rsid w:val="00B61739"/>
    <w:rsid w:val="00B67AC0"/>
    <w:rsid w:val="00B722F0"/>
    <w:rsid w:val="00B81413"/>
    <w:rsid w:val="00B82D11"/>
    <w:rsid w:val="00B847B8"/>
    <w:rsid w:val="00B87019"/>
    <w:rsid w:val="00B927B3"/>
    <w:rsid w:val="00BA425E"/>
    <w:rsid w:val="00BA47AE"/>
    <w:rsid w:val="00BA51E2"/>
    <w:rsid w:val="00BA71B7"/>
    <w:rsid w:val="00BB1958"/>
    <w:rsid w:val="00BB29A0"/>
    <w:rsid w:val="00BB3CA5"/>
    <w:rsid w:val="00BD32B2"/>
    <w:rsid w:val="00BF2679"/>
    <w:rsid w:val="00C02DA1"/>
    <w:rsid w:val="00C052CC"/>
    <w:rsid w:val="00C07EFD"/>
    <w:rsid w:val="00C1431D"/>
    <w:rsid w:val="00C22029"/>
    <w:rsid w:val="00C24D98"/>
    <w:rsid w:val="00C47EEA"/>
    <w:rsid w:val="00C54C0F"/>
    <w:rsid w:val="00C57807"/>
    <w:rsid w:val="00C74751"/>
    <w:rsid w:val="00C758AA"/>
    <w:rsid w:val="00C858F5"/>
    <w:rsid w:val="00C94FD3"/>
    <w:rsid w:val="00CA2224"/>
    <w:rsid w:val="00CA7C96"/>
    <w:rsid w:val="00CB11FF"/>
    <w:rsid w:val="00CC03B0"/>
    <w:rsid w:val="00CC102C"/>
    <w:rsid w:val="00CC4DAB"/>
    <w:rsid w:val="00CE4869"/>
    <w:rsid w:val="00CE6ECB"/>
    <w:rsid w:val="00CF2319"/>
    <w:rsid w:val="00D049BA"/>
    <w:rsid w:val="00D11D51"/>
    <w:rsid w:val="00D2020A"/>
    <w:rsid w:val="00D33E9E"/>
    <w:rsid w:val="00D41B4A"/>
    <w:rsid w:val="00D45B48"/>
    <w:rsid w:val="00D53DBD"/>
    <w:rsid w:val="00D569A7"/>
    <w:rsid w:val="00D64961"/>
    <w:rsid w:val="00D803F5"/>
    <w:rsid w:val="00D82A5B"/>
    <w:rsid w:val="00D971BB"/>
    <w:rsid w:val="00DA3866"/>
    <w:rsid w:val="00DA57EF"/>
    <w:rsid w:val="00DA774E"/>
    <w:rsid w:val="00DB3C29"/>
    <w:rsid w:val="00DB7B70"/>
    <w:rsid w:val="00DC0065"/>
    <w:rsid w:val="00DC1255"/>
    <w:rsid w:val="00DC3B1B"/>
    <w:rsid w:val="00DD1156"/>
    <w:rsid w:val="00DD5A31"/>
    <w:rsid w:val="00DE41CB"/>
    <w:rsid w:val="00DF4064"/>
    <w:rsid w:val="00DF507B"/>
    <w:rsid w:val="00E04DFF"/>
    <w:rsid w:val="00E06EC6"/>
    <w:rsid w:val="00E13D82"/>
    <w:rsid w:val="00E200F3"/>
    <w:rsid w:val="00E26C6E"/>
    <w:rsid w:val="00E342DB"/>
    <w:rsid w:val="00E40764"/>
    <w:rsid w:val="00E500F9"/>
    <w:rsid w:val="00E53A53"/>
    <w:rsid w:val="00E5528F"/>
    <w:rsid w:val="00E57A77"/>
    <w:rsid w:val="00E60784"/>
    <w:rsid w:val="00E650F1"/>
    <w:rsid w:val="00E677BA"/>
    <w:rsid w:val="00E74201"/>
    <w:rsid w:val="00E8076A"/>
    <w:rsid w:val="00E85A2E"/>
    <w:rsid w:val="00EA517D"/>
    <w:rsid w:val="00EA68E4"/>
    <w:rsid w:val="00EB3950"/>
    <w:rsid w:val="00EB7F9D"/>
    <w:rsid w:val="00EC4353"/>
    <w:rsid w:val="00ED639E"/>
    <w:rsid w:val="00EE1798"/>
    <w:rsid w:val="00EE7DCC"/>
    <w:rsid w:val="00EF75C6"/>
    <w:rsid w:val="00EF761A"/>
    <w:rsid w:val="00F01BF3"/>
    <w:rsid w:val="00F05B16"/>
    <w:rsid w:val="00F0647B"/>
    <w:rsid w:val="00F17D38"/>
    <w:rsid w:val="00F2543B"/>
    <w:rsid w:val="00F26503"/>
    <w:rsid w:val="00F308D1"/>
    <w:rsid w:val="00F31638"/>
    <w:rsid w:val="00F372D5"/>
    <w:rsid w:val="00F37BA2"/>
    <w:rsid w:val="00F4081C"/>
    <w:rsid w:val="00F43050"/>
    <w:rsid w:val="00F433AA"/>
    <w:rsid w:val="00F44D08"/>
    <w:rsid w:val="00F453F1"/>
    <w:rsid w:val="00F815EA"/>
    <w:rsid w:val="00F859AD"/>
    <w:rsid w:val="00F871B2"/>
    <w:rsid w:val="00FA13C1"/>
    <w:rsid w:val="00FA5C88"/>
    <w:rsid w:val="00FC15C9"/>
    <w:rsid w:val="00FD1C28"/>
    <w:rsid w:val="00FD541D"/>
    <w:rsid w:val="00FE04BA"/>
    <w:rsid w:val="00FE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631E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631E8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rsid w:val="00631E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631E8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nkovicova\Documents\HK%20-%20dokumenty\N&#225;sledn&#233;%20kontroly\Rok%202021\Kontrola%20%20%20k&#250;pne%20zmluvy%202020%20tabu&#318;k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Kúpna cena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Hárok1!$A$2:$A$12</c:f>
              <c:strCache>
                <c:ptCount val="11"/>
                <c:pt idx="0">
                  <c:v>Mgr. M. Adamcová</c:v>
                </c:pt>
                <c:pt idx="1">
                  <c:v>L. Vajda</c:v>
                </c:pt>
                <c:pt idx="2">
                  <c:v>T.Junas</c:v>
                </c:pt>
                <c:pt idx="3">
                  <c:v>Mgr. M.Lisická</c:v>
                </c:pt>
                <c:pt idx="4">
                  <c:v>Ing. Š. Lysý</c:v>
                </c:pt>
                <c:pt idx="5">
                  <c:v>J. Gabriš a manž.</c:v>
                </c:pt>
                <c:pt idx="6">
                  <c:v>J.Lamanec a manž. </c:v>
                </c:pt>
                <c:pt idx="7">
                  <c:v>R. Boor</c:v>
                </c:pt>
                <c:pt idx="8">
                  <c:v>DDK Slovakia spol. s r.o.</c:v>
                </c:pt>
                <c:pt idx="9">
                  <c:v>Mgr. R. Wallner</c:v>
                </c:pt>
                <c:pt idx="10">
                  <c:v>Ing. M. Žák a manž. </c:v>
                </c:pt>
              </c:strCache>
            </c:strRef>
          </c:cat>
          <c:val>
            <c:numRef>
              <c:f>Hárok1!$B$2:$B$12</c:f>
              <c:numCache>
                <c:formatCode>#,##0.00\ "€"</c:formatCode>
                <c:ptCount val="11"/>
                <c:pt idx="0">
                  <c:v>3000</c:v>
                </c:pt>
                <c:pt idx="1">
                  <c:v>80.78</c:v>
                </c:pt>
                <c:pt idx="2">
                  <c:v>28.08</c:v>
                </c:pt>
                <c:pt idx="3">
                  <c:v>28.08</c:v>
                </c:pt>
                <c:pt idx="4">
                  <c:v>28.08</c:v>
                </c:pt>
                <c:pt idx="5">
                  <c:v>121.18</c:v>
                </c:pt>
                <c:pt idx="6">
                  <c:v>263.73</c:v>
                </c:pt>
                <c:pt idx="7">
                  <c:v>116.62</c:v>
                </c:pt>
                <c:pt idx="8">
                  <c:v>2304</c:v>
                </c:pt>
                <c:pt idx="9">
                  <c:v>2360</c:v>
                </c:pt>
                <c:pt idx="10">
                  <c:v>2460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3887872"/>
        <c:axId val="153890176"/>
      </c:barChart>
      <c:catAx>
        <c:axId val="153887872"/>
        <c:scaling>
          <c:orientation val="maxMin"/>
        </c:scaling>
        <c:delete val="0"/>
        <c:axPos val="l"/>
        <c:majorTickMark val="out"/>
        <c:minorTickMark val="none"/>
        <c:tickLblPos val="nextTo"/>
        <c:crossAx val="153890176"/>
        <c:crosses val="autoZero"/>
        <c:auto val="1"/>
        <c:lblAlgn val="ctr"/>
        <c:lblOffset val="100"/>
        <c:noMultiLvlLbl val="0"/>
      </c:catAx>
      <c:valAx>
        <c:axId val="153890176"/>
        <c:scaling>
          <c:orientation val="minMax"/>
        </c:scaling>
        <c:delete val="0"/>
        <c:axPos val="t"/>
        <c:majorGridlines/>
        <c:numFmt formatCode="#,##0.00\ &quot;€&quot;" sourceLinked="1"/>
        <c:majorTickMark val="out"/>
        <c:minorTickMark val="none"/>
        <c:tickLblPos val="nextTo"/>
        <c:crossAx val="1538878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Počet zmlúv</a:t>
            </a:r>
            <a:r>
              <a:rPr lang="sk-SK" sz="1400"/>
              <a:t> podľa  schváleného spôsobu prevodu majetku </a:t>
            </a:r>
            <a:endParaRPr lang="en-US" sz="1400"/>
          </a:p>
        </c:rich>
      </c:tx>
      <c:layout>
        <c:manualLayout>
          <c:xMode val="edge"/>
          <c:yMode val="edge"/>
          <c:x val="0.14269060224127275"/>
          <c:y val="1.346801346801346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4.3978537492939965E-2"/>
          <c:y val="0.33289582438558823"/>
          <c:w val="0.93281471145220773"/>
          <c:h val="0.4315857790503459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Hárok2!$B$1</c:f>
              <c:strCache>
                <c:ptCount val="1"/>
                <c:pt idx="0">
                  <c:v>Počet uzatvorených zmlúv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Hárok2!$A$2:$A$5</c:f>
              <c:strCache>
                <c:ptCount val="4"/>
                <c:pt idx="0">
                  <c:v>Podľa osobitného predpisu ( z.č. 182/1993 Z.z.)</c:v>
                </c:pt>
                <c:pt idx="1">
                  <c:v>Pozemky zastavané stavbou vo vlastníctve nadobúdateľa</c:v>
                </c:pt>
                <c:pt idx="2">
                  <c:v>Prevod z dôvodu hodného osobitného zreteľa</c:v>
                </c:pt>
                <c:pt idx="3">
                  <c:v>Zámenná zmluva</c:v>
                </c:pt>
              </c:strCache>
            </c:strRef>
          </c:cat>
          <c:val>
            <c:numRef>
              <c:f>Hárok2!$B$2:$B$5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4996352"/>
        <c:axId val="55379072"/>
      </c:barChart>
      <c:catAx>
        <c:axId val="54996352"/>
        <c:scaling>
          <c:orientation val="minMax"/>
        </c:scaling>
        <c:delete val="0"/>
        <c:axPos val="b"/>
        <c:majorTickMark val="out"/>
        <c:minorTickMark val="none"/>
        <c:tickLblPos val="nextTo"/>
        <c:crossAx val="55379072"/>
        <c:crosses val="autoZero"/>
        <c:auto val="1"/>
        <c:lblAlgn val="ctr"/>
        <c:lblOffset val="100"/>
        <c:noMultiLvlLbl val="0"/>
      </c:catAx>
      <c:valAx>
        <c:axId val="55379072"/>
        <c:scaling>
          <c:orientation val="minMax"/>
          <c:max val="2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4996352"/>
        <c:crosses val="autoZero"/>
        <c:crossBetween val="between"/>
        <c:maj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2826B-E8CF-4A18-9ED2-B733A52A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Jankovicova Elena JUDr.</cp:lastModifiedBy>
  <cp:revision>10</cp:revision>
  <cp:lastPrinted>2021-09-16T07:01:00Z</cp:lastPrinted>
  <dcterms:created xsi:type="dcterms:W3CDTF">2021-08-30T05:43:00Z</dcterms:created>
  <dcterms:modified xsi:type="dcterms:W3CDTF">2021-09-16T07:02:00Z</dcterms:modified>
</cp:coreProperties>
</file>