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463F" w:rsidRPr="002E463F" w:rsidRDefault="002E463F" w:rsidP="002E463F">
      <w:pPr>
        <w:spacing w:after="0" w:line="240" w:lineRule="auto"/>
        <w:jc w:val="center"/>
        <w:rPr>
          <w:u w:val="single"/>
        </w:rPr>
      </w:pPr>
      <w:bookmarkStart w:id="0" w:name="_GoBack"/>
      <w:bookmarkEnd w:id="0"/>
      <w:r w:rsidRPr="002E463F">
        <w:rPr>
          <w:rFonts w:ascii="Times New Roman" w:hAnsi="Times New Roman" w:cs="Times New Roman"/>
          <w:b/>
          <w:sz w:val="24"/>
          <w:szCs w:val="24"/>
          <w:u w:val="single"/>
        </w:rPr>
        <w:t>Mestské kultúrne stredisko Senica</w:t>
      </w:r>
    </w:p>
    <w:p w:rsidR="002E463F" w:rsidRDefault="002E463F" w:rsidP="002E463F">
      <w:pPr>
        <w:spacing w:after="0" w:line="240" w:lineRule="auto"/>
      </w:pPr>
    </w:p>
    <w:p w:rsidR="002E463F" w:rsidRDefault="002E463F" w:rsidP="002E463F">
      <w:pPr>
        <w:spacing w:after="0" w:line="240" w:lineRule="auto"/>
        <w:jc w:val="center"/>
        <w:rPr>
          <w:b/>
        </w:rPr>
      </w:pPr>
      <w:r w:rsidRPr="002E463F">
        <w:rPr>
          <w:b/>
        </w:rPr>
        <w:t>Komentár</w:t>
      </w:r>
    </w:p>
    <w:p w:rsidR="002E463F" w:rsidRDefault="002E463F" w:rsidP="002E463F">
      <w:pPr>
        <w:spacing w:after="0" w:line="240" w:lineRule="auto"/>
        <w:jc w:val="center"/>
        <w:rPr>
          <w:b/>
        </w:rPr>
      </w:pPr>
      <w:r>
        <w:rPr>
          <w:b/>
        </w:rPr>
        <w:t>k prehľadu plnenia príjmov a výdavkov za I. polrok 2021</w:t>
      </w:r>
    </w:p>
    <w:p w:rsidR="002E463F" w:rsidRDefault="002E463F" w:rsidP="002E463F">
      <w:pPr>
        <w:spacing w:after="0" w:line="240" w:lineRule="auto"/>
        <w:jc w:val="center"/>
        <w:rPr>
          <w:b/>
        </w:rPr>
      </w:pPr>
    </w:p>
    <w:p w:rsidR="002E463F" w:rsidRDefault="002E463F" w:rsidP="00A249B8">
      <w:pPr>
        <w:spacing w:after="0" w:line="240" w:lineRule="auto"/>
        <w:ind w:firstLine="708"/>
        <w:jc w:val="both"/>
      </w:pPr>
      <w:r w:rsidRPr="002E463F">
        <w:t xml:space="preserve">Rozpočet </w:t>
      </w:r>
      <w:r>
        <w:t>príjmov a výdavkov za r</w:t>
      </w:r>
      <w:r w:rsidR="00B51D88">
        <w:t>o</w:t>
      </w:r>
      <w:r>
        <w:t xml:space="preserve">k 2021 v Mestskom </w:t>
      </w:r>
      <w:r w:rsidR="00A249B8">
        <w:t>kultúrnom</w:t>
      </w:r>
      <w:r>
        <w:t xml:space="preserve"> stredisku Senica (ďalej „MsKS“) bol schválený Mestským zastupiteľstvom Senica (ďalej „</w:t>
      </w:r>
      <w:proofErr w:type="spellStart"/>
      <w:r>
        <w:t>MsZ</w:t>
      </w:r>
      <w:proofErr w:type="spellEnd"/>
      <w:r>
        <w:t>“) dňa 10.12.202</w:t>
      </w:r>
      <w:r w:rsidR="00B51D88">
        <w:t>0</w:t>
      </w:r>
      <w:r>
        <w:t xml:space="preserve"> v rámci schváleného rozpočtu mesta Senica na rok 2021. Rozpis rozpočtu je postavený na schválenom príspevku z rozpočtu mesta pre MsKS uznesením </w:t>
      </w:r>
      <w:proofErr w:type="spellStart"/>
      <w:r>
        <w:t>MsZ</w:t>
      </w:r>
      <w:proofErr w:type="spellEnd"/>
      <w:r>
        <w:t xml:space="preserve"> v Senici č. 13/2020/438 konanom dňa 10.12.2020.</w:t>
      </w:r>
    </w:p>
    <w:p w:rsidR="00B51D88" w:rsidRDefault="00B51D88" w:rsidP="00A249B8">
      <w:pPr>
        <w:spacing w:after="0" w:line="240" w:lineRule="auto"/>
        <w:ind w:firstLine="708"/>
        <w:jc w:val="both"/>
      </w:pPr>
    </w:p>
    <w:p w:rsidR="002E463F" w:rsidRDefault="002E463F" w:rsidP="00A249B8">
      <w:pPr>
        <w:spacing w:after="0" w:line="240" w:lineRule="auto"/>
        <w:ind w:firstLine="708"/>
        <w:jc w:val="both"/>
      </w:pPr>
      <w:r>
        <w:t>Trans</w:t>
      </w:r>
      <w:r w:rsidR="00A249B8">
        <w:t>f</w:t>
      </w:r>
      <w:r>
        <w:t>er mesta Senica pre MsKS bol schválený vo výške 417.000 Eur, kapitálový trans</w:t>
      </w:r>
      <w:r w:rsidR="00A249B8">
        <w:t>f</w:t>
      </w:r>
      <w:r>
        <w:t xml:space="preserve">er pre MsKS bol schválený vo výške 17.000 Eur. </w:t>
      </w:r>
    </w:p>
    <w:p w:rsidR="002E463F" w:rsidRDefault="002E463F" w:rsidP="002E463F">
      <w:pPr>
        <w:spacing w:after="0" w:line="240" w:lineRule="auto"/>
        <w:ind w:firstLine="708"/>
      </w:pPr>
    </w:p>
    <w:p w:rsidR="002E463F" w:rsidRDefault="002E463F" w:rsidP="002E463F">
      <w:pPr>
        <w:spacing w:after="0" w:line="240" w:lineRule="auto"/>
        <w:ind w:firstLine="708"/>
      </w:pPr>
      <w:r>
        <w:t xml:space="preserve">Bežný rozpočet MsKS bol schválený ako vyrovnaný v nasledovnej štruktúre: </w:t>
      </w:r>
    </w:p>
    <w:p w:rsidR="002E463F" w:rsidRDefault="002E463F" w:rsidP="002E463F">
      <w:pPr>
        <w:spacing w:after="0" w:line="240" w:lineRule="auto"/>
      </w:pPr>
    </w:p>
    <w:p w:rsidR="002E463F" w:rsidRPr="002E463F" w:rsidRDefault="002E463F" w:rsidP="002E463F">
      <w:pPr>
        <w:spacing w:after="0" w:line="240" w:lineRule="auto"/>
        <w:rPr>
          <w:b/>
        </w:rPr>
      </w:pPr>
      <w:r w:rsidRPr="002E463F">
        <w:rPr>
          <w:b/>
        </w:rPr>
        <w:t>Celkové príjmy</w:t>
      </w:r>
      <w:r w:rsidRPr="002E463F">
        <w:rPr>
          <w:b/>
        </w:rPr>
        <w:tab/>
      </w:r>
      <w:r w:rsidRPr="002E463F">
        <w:rPr>
          <w:b/>
        </w:rPr>
        <w:tab/>
        <w:t>647.000 Eur</w:t>
      </w:r>
    </w:p>
    <w:p w:rsidR="002E463F" w:rsidRPr="002E463F" w:rsidRDefault="002E463F" w:rsidP="002E463F">
      <w:pPr>
        <w:spacing w:after="0" w:line="240" w:lineRule="auto"/>
        <w:rPr>
          <w:b/>
        </w:rPr>
      </w:pPr>
      <w:r w:rsidRPr="002E463F">
        <w:rPr>
          <w:b/>
        </w:rPr>
        <w:t xml:space="preserve">Celkové výdavky </w:t>
      </w:r>
      <w:r w:rsidRPr="002E463F">
        <w:rPr>
          <w:b/>
        </w:rPr>
        <w:tab/>
        <w:t>647.000 Eur</w:t>
      </w:r>
    </w:p>
    <w:p w:rsidR="002E463F" w:rsidRDefault="002E463F" w:rsidP="002E463F">
      <w:pPr>
        <w:spacing w:after="0" w:line="240" w:lineRule="auto"/>
        <w:jc w:val="center"/>
        <w:rPr>
          <w:b/>
        </w:rPr>
      </w:pPr>
    </w:p>
    <w:p w:rsidR="002E463F" w:rsidRDefault="002E463F" w:rsidP="002E463F">
      <w:pPr>
        <w:spacing w:after="0" w:line="240" w:lineRule="auto"/>
      </w:pPr>
      <w:r>
        <w:tab/>
        <w:t xml:space="preserve">Prevádzka a činnosť príspevkovej organizácie je krytá: </w:t>
      </w:r>
    </w:p>
    <w:p w:rsidR="00B51D88" w:rsidRDefault="00B51D88" w:rsidP="002E463F">
      <w:pPr>
        <w:spacing w:after="0" w:line="240" w:lineRule="auto"/>
      </w:pPr>
    </w:p>
    <w:p w:rsidR="002E463F" w:rsidRPr="002E463F" w:rsidRDefault="002E463F" w:rsidP="002E463F">
      <w:pPr>
        <w:spacing w:after="0" w:line="240" w:lineRule="auto"/>
        <w:rPr>
          <w:b/>
        </w:rPr>
      </w:pPr>
      <w:r w:rsidRPr="002E463F">
        <w:rPr>
          <w:b/>
        </w:rPr>
        <w:t>1/ z tržieb za vlastné výkony</w:t>
      </w:r>
    </w:p>
    <w:p w:rsidR="002E463F" w:rsidRPr="002E463F" w:rsidRDefault="002E463F" w:rsidP="002E463F">
      <w:pPr>
        <w:spacing w:after="0" w:line="240" w:lineRule="auto"/>
        <w:rPr>
          <w:b/>
        </w:rPr>
      </w:pPr>
      <w:r w:rsidRPr="002E463F">
        <w:rPr>
          <w:b/>
        </w:rPr>
        <w:t>2/ z bežného transferu z rozpočtu mesta</w:t>
      </w:r>
    </w:p>
    <w:p w:rsidR="002E463F" w:rsidRPr="002E463F" w:rsidRDefault="002E463F" w:rsidP="002E463F">
      <w:pPr>
        <w:spacing w:after="0" w:line="240" w:lineRule="auto"/>
        <w:rPr>
          <w:b/>
        </w:rPr>
      </w:pPr>
      <w:r w:rsidRPr="002E463F">
        <w:rPr>
          <w:b/>
        </w:rPr>
        <w:t>3/ z krátkodobých prenájmov prevádzkových priestorov organizácie</w:t>
      </w:r>
    </w:p>
    <w:p w:rsidR="002E463F" w:rsidRPr="002E463F" w:rsidRDefault="002E463F" w:rsidP="002E463F">
      <w:pPr>
        <w:spacing w:after="0" w:line="240" w:lineRule="auto"/>
        <w:rPr>
          <w:b/>
        </w:rPr>
      </w:pPr>
      <w:r w:rsidRPr="002E463F">
        <w:rPr>
          <w:b/>
        </w:rPr>
        <w:t xml:space="preserve">4/ z dlhodobých prenájmov nebytových priestorov </w:t>
      </w:r>
    </w:p>
    <w:p w:rsidR="002E463F" w:rsidRDefault="002E463F" w:rsidP="002E463F">
      <w:pPr>
        <w:spacing w:after="0" w:line="240" w:lineRule="auto"/>
        <w:rPr>
          <w:b/>
        </w:rPr>
      </w:pPr>
      <w:r w:rsidRPr="002E463F">
        <w:rPr>
          <w:b/>
        </w:rPr>
        <w:t>5/ z iných zdrojov</w:t>
      </w:r>
    </w:p>
    <w:p w:rsidR="002E463F" w:rsidRDefault="002E463F" w:rsidP="002E463F">
      <w:pPr>
        <w:spacing w:after="0" w:line="240" w:lineRule="auto"/>
        <w:rPr>
          <w:b/>
        </w:rPr>
      </w:pPr>
    </w:p>
    <w:p w:rsidR="002E463F" w:rsidRDefault="002E463F" w:rsidP="00A249B8">
      <w:pPr>
        <w:spacing w:after="0" w:line="240" w:lineRule="auto"/>
        <w:jc w:val="both"/>
      </w:pPr>
      <w:r>
        <w:tab/>
        <w:t>Z rozpočtu príspevkovej organizácie sú uhrádzané náklady na energie, vodné a stočné, ostatné služby, revízie, náklady na údržbu objektov, na mzdy a odvody zamestnancov, náklad</w:t>
      </w:r>
      <w:r w:rsidR="00B51D88">
        <w:t>y na služby externých</w:t>
      </w:r>
      <w:r>
        <w:t xml:space="preserve"> pr</w:t>
      </w:r>
      <w:r w:rsidR="00B51D88">
        <w:t>acovníkov v týchto prevádzkach:</w:t>
      </w:r>
    </w:p>
    <w:p w:rsidR="002E463F" w:rsidRDefault="002E463F" w:rsidP="002E463F">
      <w:pPr>
        <w:spacing w:after="0" w:line="240" w:lineRule="auto"/>
      </w:pPr>
    </w:p>
    <w:p w:rsidR="002E463F" w:rsidRPr="00560BFC" w:rsidRDefault="002E463F" w:rsidP="002E463F">
      <w:pPr>
        <w:spacing w:after="0" w:line="240" w:lineRule="auto"/>
        <w:rPr>
          <w:b/>
        </w:rPr>
      </w:pPr>
      <w:r w:rsidRPr="00560BFC">
        <w:rPr>
          <w:b/>
        </w:rPr>
        <w:t>01 – Dom kultúry</w:t>
      </w:r>
    </w:p>
    <w:p w:rsidR="002E463F" w:rsidRPr="00560BFC" w:rsidRDefault="00560BFC" w:rsidP="002E463F">
      <w:pPr>
        <w:spacing w:after="0" w:line="240" w:lineRule="auto"/>
        <w:rPr>
          <w:b/>
        </w:rPr>
      </w:pPr>
      <w:r w:rsidRPr="00560BFC">
        <w:rPr>
          <w:b/>
        </w:rPr>
        <w:t>02 – Amfiteáter</w:t>
      </w:r>
    </w:p>
    <w:p w:rsidR="00560BFC" w:rsidRPr="00560BFC" w:rsidRDefault="00560BFC" w:rsidP="002E463F">
      <w:pPr>
        <w:spacing w:after="0" w:line="240" w:lineRule="auto"/>
        <w:rPr>
          <w:b/>
        </w:rPr>
      </w:pPr>
      <w:r w:rsidRPr="00560BFC">
        <w:rPr>
          <w:b/>
        </w:rPr>
        <w:t>03 – Spoločenský dom Kunov</w:t>
      </w:r>
    </w:p>
    <w:p w:rsidR="00560BFC" w:rsidRPr="00560BFC" w:rsidRDefault="00560BFC" w:rsidP="002E463F">
      <w:pPr>
        <w:spacing w:after="0" w:line="240" w:lineRule="auto"/>
        <w:rPr>
          <w:b/>
        </w:rPr>
      </w:pPr>
      <w:r w:rsidRPr="00560BFC">
        <w:rPr>
          <w:b/>
        </w:rPr>
        <w:t>04 – Denné centrum pre organizácie tretieho sektora na Hviezdoslavovej ulici</w:t>
      </w:r>
    </w:p>
    <w:p w:rsidR="002E463F" w:rsidRDefault="002E463F" w:rsidP="00560BFC">
      <w:pPr>
        <w:spacing w:after="0" w:line="240" w:lineRule="auto"/>
      </w:pPr>
    </w:p>
    <w:p w:rsidR="002E463F" w:rsidRDefault="00560BFC" w:rsidP="00560BFC">
      <w:pPr>
        <w:spacing w:after="0"/>
      </w:pPr>
      <w:r>
        <w:tab/>
        <w:t xml:space="preserve">V MsKS bolo v roku 2021 zamestnaných 13 kmeňových zamestnancov. </w:t>
      </w:r>
    </w:p>
    <w:p w:rsidR="00560BFC" w:rsidRDefault="00560BFC" w:rsidP="00560BFC">
      <w:pPr>
        <w:spacing w:after="0"/>
      </w:pPr>
      <w:r>
        <w:t>Bežný rozpočet MsKS Senica na rok 2021 bol schválený ako vyrovnaný a jeho čerpanie k 30.</w:t>
      </w:r>
      <w:r w:rsidR="00B51D88">
        <w:t>0</w:t>
      </w:r>
      <w:r>
        <w:t xml:space="preserve">6.2021 je nasledovné: </w:t>
      </w:r>
    </w:p>
    <w:p w:rsidR="002E463F" w:rsidRDefault="002E463F" w:rsidP="00560BFC">
      <w:pPr>
        <w:spacing w:after="0"/>
      </w:pPr>
    </w:p>
    <w:p w:rsidR="00560BFC" w:rsidRPr="00560BFC" w:rsidRDefault="00560BFC" w:rsidP="00560BFC">
      <w:pPr>
        <w:spacing w:after="0"/>
        <w:rPr>
          <w:b/>
        </w:rPr>
      </w:pPr>
      <w:r w:rsidRPr="00560BFC">
        <w:rPr>
          <w:b/>
        </w:rPr>
        <w:t xml:space="preserve">Bežné výdavky </w:t>
      </w:r>
      <w:r w:rsidRPr="00560BFC">
        <w:rPr>
          <w:b/>
        </w:rPr>
        <w:tab/>
      </w:r>
      <w:r w:rsidRPr="00560BFC">
        <w:rPr>
          <w:b/>
        </w:rPr>
        <w:tab/>
        <w:t>235.730 Eur (37,42%)</w:t>
      </w:r>
    </w:p>
    <w:p w:rsidR="00560BFC" w:rsidRDefault="00560BFC" w:rsidP="00560BFC">
      <w:pPr>
        <w:spacing w:after="0"/>
        <w:rPr>
          <w:b/>
        </w:rPr>
      </w:pPr>
      <w:r w:rsidRPr="00560BFC">
        <w:rPr>
          <w:b/>
        </w:rPr>
        <w:t xml:space="preserve">Bežné príjmy </w:t>
      </w:r>
      <w:r w:rsidRPr="00560BFC">
        <w:rPr>
          <w:b/>
        </w:rPr>
        <w:tab/>
      </w:r>
      <w:r w:rsidRPr="00560BFC">
        <w:rPr>
          <w:b/>
        </w:rPr>
        <w:tab/>
        <w:t>258.402 Eur (41,02%)</w:t>
      </w:r>
    </w:p>
    <w:p w:rsidR="00560BFC" w:rsidRPr="00560BFC" w:rsidRDefault="00560BFC" w:rsidP="00560BFC">
      <w:pPr>
        <w:spacing w:after="0"/>
        <w:rPr>
          <w:b/>
        </w:rPr>
      </w:pPr>
    </w:p>
    <w:p w:rsidR="002E463F" w:rsidRDefault="00560BFC" w:rsidP="00A249B8">
      <w:pPr>
        <w:ind w:firstLine="708"/>
        <w:jc w:val="both"/>
      </w:pPr>
      <w:r>
        <w:t xml:space="preserve">Rozdiel medzi bežnými výdavkami a bežnými príjmami vo výške 22.672 Eur je spôsobený nerealizovanými dovozovými predstaveniami, ktoré boli dôsledkom pandémie presunuté najprv na I. polrok 2021, následne na II. polrok 2021, kde boli lístky predané ale samotné podujatie bolo presunuté na september až november 2021, kedy vzniknú skutočné náklady.  Pokiaľ by sa predstavenia v tomto čase neuskutočnili, MsKS je povinné vrátiť vybrané prostriedky návštevníkom. </w:t>
      </w:r>
    </w:p>
    <w:p w:rsidR="00560BFC" w:rsidRDefault="00560BFC" w:rsidP="00560BFC">
      <w:pPr>
        <w:spacing w:after="0"/>
      </w:pPr>
    </w:p>
    <w:p w:rsidR="00560BFC" w:rsidRDefault="00560BFC" w:rsidP="00560BFC">
      <w:pPr>
        <w:spacing w:after="0"/>
      </w:pPr>
    </w:p>
    <w:p w:rsidR="00791095" w:rsidRDefault="00791095"/>
    <w:p w:rsidR="00791095" w:rsidRDefault="00791095" w:rsidP="00A249B8">
      <w:pPr>
        <w:jc w:val="both"/>
      </w:pPr>
      <w:r>
        <w:tab/>
        <w:t xml:space="preserve">Podrobný rozpis nákladov a výnosov obsahujú priložené tabuľky. </w:t>
      </w:r>
    </w:p>
    <w:p w:rsidR="002B27D1" w:rsidRDefault="002B27D1" w:rsidP="00A249B8">
      <w:pPr>
        <w:jc w:val="both"/>
      </w:pPr>
      <w:r>
        <w:t>Skutočné príjmy a výdavky sú v I. polroku výrazne ovplyvnené uzavretím MsKS počas obdobia pandémie, od júna 2021 bola prevádzka v MsKS opäť obnovená.</w:t>
      </w:r>
    </w:p>
    <w:p w:rsidR="004C54EB" w:rsidRDefault="00E654EE" w:rsidP="00A249B8">
      <w:pPr>
        <w:ind w:firstLine="708"/>
        <w:jc w:val="both"/>
      </w:pPr>
      <w:r>
        <w:t>Na položke 212</w:t>
      </w:r>
      <w:r w:rsidR="00B51D88">
        <w:t xml:space="preserve"> </w:t>
      </w:r>
      <w:r>
        <w:t xml:space="preserve">003 </w:t>
      </w:r>
      <w:r w:rsidR="00F14487">
        <w:t>sú príjmy</w:t>
      </w:r>
      <w:r>
        <w:t xml:space="preserve"> 7</w:t>
      </w:r>
      <w:r w:rsidR="00F14487">
        <w:t>.</w:t>
      </w:r>
      <w:r>
        <w:t>455 Eur ( 16,57%)</w:t>
      </w:r>
      <w:r w:rsidR="00F14487">
        <w:t>,</w:t>
      </w:r>
      <w:r>
        <w:t> na položke 223</w:t>
      </w:r>
      <w:r w:rsidR="00B51D88">
        <w:t xml:space="preserve"> </w:t>
      </w:r>
      <w:r>
        <w:t xml:space="preserve">001 sú príjmy vo výške 997 Eur (0,73%) </w:t>
      </w:r>
      <w:r w:rsidR="00F14487">
        <w:t xml:space="preserve">oboje </w:t>
      </w:r>
      <w:r>
        <w:t xml:space="preserve">z dôvodu </w:t>
      </w:r>
      <w:r w:rsidR="00791095">
        <w:t>neuskutočnených krátkodobých prenájmov</w:t>
      </w:r>
      <w:r>
        <w:t xml:space="preserve"> a dohody s</w:t>
      </w:r>
      <w:r w:rsidR="00791095">
        <w:t xml:space="preserve"> dlhodobými </w:t>
      </w:r>
      <w:r>
        <w:t xml:space="preserve">nájomníkmi o zľave na nájomnom podľa podmienok MH SR. </w:t>
      </w:r>
    </w:p>
    <w:p w:rsidR="00E654EE" w:rsidRDefault="00E654EE" w:rsidP="00A249B8">
      <w:pPr>
        <w:ind w:firstLine="708"/>
        <w:jc w:val="both"/>
      </w:pPr>
      <w:r>
        <w:t xml:space="preserve">Celkové príjmy sú vo výške 216 952 Eur, čo predstavuje 36,04% plánovaných príjmov za I. polrok 2021. </w:t>
      </w:r>
    </w:p>
    <w:p w:rsidR="00E654EE" w:rsidRDefault="00E654EE" w:rsidP="00A249B8">
      <w:pPr>
        <w:ind w:firstLine="708"/>
        <w:jc w:val="both"/>
      </w:pPr>
      <w:r>
        <w:t xml:space="preserve">Výdavky na položke 610 boli ovplyvnené absenciou riaditeľa MsKS v prvých 4 mesiacoch roku 2021. </w:t>
      </w:r>
      <w:r w:rsidR="00DA3F9F">
        <w:t>Na položke 632 je obvyklé čerpanie počas I. polroku 2021, ale na položke 633 je čerpanie iba vo výške 8.</w:t>
      </w:r>
      <w:r w:rsidR="00B51D88">
        <w:t>359</w:t>
      </w:r>
      <w:r w:rsidR="00DA3F9F">
        <w:t>,</w:t>
      </w:r>
      <w:r w:rsidR="00B51D88">
        <w:t>54</w:t>
      </w:r>
      <w:r w:rsidR="00DA3F9F">
        <w:t xml:space="preserve"> Eur (3</w:t>
      </w:r>
      <w:r w:rsidR="00B51D88">
        <w:t>5</w:t>
      </w:r>
      <w:r w:rsidR="00DA3F9F">
        <w:t>,</w:t>
      </w:r>
      <w:r w:rsidR="00B51D88">
        <w:t>57</w:t>
      </w:r>
      <w:r w:rsidR="00DA3F9F">
        <w:t>%) spôsobené hlavne nečerpaním výdavkov  na položke 633</w:t>
      </w:r>
      <w:r w:rsidR="00B51D88">
        <w:t xml:space="preserve"> </w:t>
      </w:r>
      <w:r w:rsidR="00DA3F9F">
        <w:t xml:space="preserve">004. </w:t>
      </w:r>
    </w:p>
    <w:p w:rsidR="006641B6" w:rsidRDefault="006641B6" w:rsidP="00A249B8">
      <w:pPr>
        <w:ind w:firstLine="708"/>
        <w:jc w:val="both"/>
      </w:pPr>
      <w:r>
        <w:t>Na položke 634 je čerpanie vo výške 780,12 Eur (17,34%)</w:t>
      </w:r>
      <w:r w:rsidR="00F20989">
        <w:t xml:space="preserve">, </w:t>
      </w:r>
      <w:r>
        <w:t xml:space="preserve">na položke 635 </w:t>
      </w:r>
      <w:r w:rsidR="00F20989">
        <w:t>je</w:t>
      </w:r>
      <w:r>
        <w:t xml:space="preserve"> čerpanie vo výške 5.241,92 Eur (15,88%)</w:t>
      </w:r>
      <w:r w:rsidR="00F20989">
        <w:t xml:space="preserve"> a na položke 637 je skutočné čerpanie </w:t>
      </w:r>
      <w:r w:rsidR="00791095">
        <w:t xml:space="preserve">iba </w:t>
      </w:r>
      <w:r w:rsidR="00F20989">
        <w:t>vo výške 25.861,06 Eur (12,58%)</w:t>
      </w:r>
      <w:r>
        <w:t xml:space="preserve"> spôsobené uzavretím MsKS počas pandémie. </w:t>
      </w:r>
    </w:p>
    <w:p w:rsidR="002B27D1" w:rsidRDefault="002B27D1" w:rsidP="00A249B8">
      <w:pPr>
        <w:ind w:firstLine="708"/>
        <w:jc w:val="both"/>
      </w:pPr>
      <w:r>
        <w:t xml:space="preserve">Položka 642 nebola v prvom polroku čerpaná, predpokladá sa jej vyčerpanie počas II. polroku 2021. </w:t>
      </w:r>
    </w:p>
    <w:p w:rsidR="00E262AA" w:rsidRDefault="00E262AA" w:rsidP="00791095">
      <w:pPr>
        <w:ind w:firstLine="708"/>
      </w:pPr>
      <w:r>
        <w:t xml:space="preserve">V II. polroku 2021 predpokladáme dočerpanie plánovaných položiek v plnom rozsahu. </w:t>
      </w:r>
    </w:p>
    <w:p w:rsidR="006641B6" w:rsidRDefault="006641B6"/>
    <w:p w:rsidR="006641B6" w:rsidRDefault="006641B6"/>
    <w:p w:rsidR="00E654EE" w:rsidRDefault="00E654EE"/>
    <w:p w:rsidR="00E654EE" w:rsidRDefault="009F4CD3">
      <w:r>
        <w:t>Vypracoval dňa</w:t>
      </w:r>
      <w:r w:rsidR="005F67F7">
        <w:t>:</w:t>
      </w:r>
      <w:r>
        <w:t xml:space="preserve"> 30.8.2021</w:t>
      </w:r>
      <w:r>
        <w:tab/>
      </w:r>
      <w:r>
        <w:tab/>
      </w:r>
      <w:r>
        <w:tab/>
      </w:r>
      <w:r>
        <w:tab/>
      </w:r>
      <w:r>
        <w:tab/>
        <w:t xml:space="preserve">Ing. Margaréta </w:t>
      </w:r>
      <w:proofErr w:type="spellStart"/>
      <w:r>
        <w:t>Ivanová</w:t>
      </w:r>
      <w:proofErr w:type="spellEnd"/>
      <w:r>
        <w:t>, PhD.</w:t>
      </w:r>
    </w:p>
    <w:p w:rsidR="00B51D88" w:rsidRDefault="00B51D88">
      <w:r>
        <w:tab/>
      </w:r>
      <w:r>
        <w:tab/>
      </w:r>
      <w:r>
        <w:tab/>
      </w:r>
      <w:r>
        <w:tab/>
      </w:r>
      <w:r>
        <w:tab/>
      </w:r>
      <w:r>
        <w:tab/>
      </w:r>
      <w:r>
        <w:tab/>
      </w:r>
      <w:r>
        <w:tab/>
        <w:t xml:space="preserve">  Riaditeľka MsKS Senica</w:t>
      </w:r>
    </w:p>
    <w:p w:rsidR="00E654EE" w:rsidRDefault="00E654EE"/>
    <w:sectPr w:rsidR="00E654EE" w:rsidSect="004C54E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DF59F7"/>
    <w:multiLevelType w:val="hybridMultilevel"/>
    <w:tmpl w:val="51BE6E5C"/>
    <w:lvl w:ilvl="0" w:tplc="92CAD92E">
      <w:start w:val="1"/>
      <w:numFmt w:val="bullet"/>
      <w:lvlText w:val="-"/>
      <w:lvlJc w:val="left"/>
      <w:pPr>
        <w:ind w:left="396" w:hanging="360"/>
      </w:pPr>
      <w:rPr>
        <w:rFonts w:ascii="Calibri" w:eastAsiaTheme="minorHAnsi" w:hAnsi="Calibri" w:cs="Calibri" w:hint="default"/>
      </w:rPr>
    </w:lvl>
    <w:lvl w:ilvl="1" w:tplc="041B0003" w:tentative="1">
      <w:start w:val="1"/>
      <w:numFmt w:val="bullet"/>
      <w:lvlText w:val="o"/>
      <w:lvlJc w:val="left"/>
      <w:pPr>
        <w:ind w:left="1116" w:hanging="360"/>
      </w:pPr>
      <w:rPr>
        <w:rFonts w:ascii="Courier New" w:hAnsi="Courier New" w:cs="Courier New" w:hint="default"/>
      </w:rPr>
    </w:lvl>
    <w:lvl w:ilvl="2" w:tplc="041B0005" w:tentative="1">
      <w:start w:val="1"/>
      <w:numFmt w:val="bullet"/>
      <w:lvlText w:val=""/>
      <w:lvlJc w:val="left"/>
      <w:pPr>
        <w:ind w:left="1836" w:hanging="360"/>
      </w:pPr>
      <w:rPr>
        <w:rFonts w:ascii="Wingdings" w:hAnsi="Wingdings" w:hint="default"/>
      </w:rPr>
    </w:lvl>
    <w:lvl w:ilvl="3" w:tplc="041B0001" w:tentative="1">
      <w:start w:val="1"/>
      <w:numFmt w:val="bullet"/>
      <w:lvlText w:val=""/>
      <w:lvlJc w:val="left"/>
      <w:pPr>
        <w:ind w:left="2556" w:hanging="360"/>
      </w:pPr>
      <w:rPr>
        <w:rFonts w:ascii="Symbol" w:hAnsi="Symbol" w:hint="default"/>
      </w:rPr>
    </w:lvl>
    <w:lvl w:ilvl="4" w:tplc="041B0003" w:tentative="1">
      <w:start w:val="1"/>
      <w:numFmt w:val="bullet"/>
      <w:lvlText w:val="o"/>
      <w:lvlJc w:val="left"/>
      <w:pPr>
        <w:ind w:left="3276" w:hanging="360"/>
      </w:pPr>
      <w:rPr>
        <w:rFonts w:ascii="Courier New" w:hAnsi="Courier New" w:cs="Courier New" w:hint="default"/>
      </w:rPr>
    </w:lvl>
    <w:lvl w:ilvl="5" w:tplc="041B0005" w:tentative="1">
      <w:start w:val="1"/>
      <w:numFmt w:val="bullet"/>
      <w:lvlText w:val=""/>
      <w:lvlJc w:val="left"/>
      <w:pPr>
        <w:ind w:left="3996" w:hanging="360"/>
      </w:pPr>
      <w:rPr>
        <w:rFonts w:ascii="Wingdings" w:hAnsi="Wingdings" w:hint="default"/>
      </w:rPr>
    </w:lvl>
    <w:lvl w:ilvl="6" w:tplc="041B0001" w:tentative="1">
      <w:start w:val="1"/>
      <w:numFmt w:val="bullet"/>
      <w:lvlText w:val=""/>
      <w:lvlJc w:val="left"/>
      <w:pPr>
        <w:ind w:left="4716" w:hanging="360"/>
      </w:pPr>
      <w:rPr>
        <w:rFonts w:ascii="Symbol" w:hAnsi="Symbol" w:hint="default"/>
      </w:rPr>
    </w:lvl>
    <w:lvl w:ilvl="7" w:tplc="041B0003" w:tentative="1">
      <w:start w:val="1"/>
      <w:numFmt w:val="bullet"/>
      <w:lvlText w:val="o"/>
      <w:lvlJc w:val="left"/>
      <w:pPr>
        <w:ind w:left="5436" w:hanging="360"/>
      </w:pPr>
      <w:rPr>
        <w:rFonts w:ascii="Courier New" w:hAnsi="Courier New" w:cs="Courier New" w:hint="default"/>
      </w:rPr>
    </w:lvl>
    <w:lvl w:ilvl="8" w:tplc="041B0005" w:tentative="1">
      <w:start w:val="1"/>
      <w:numFmt w:val="bullet"/>
      <w:lvlText w:val=""/>
      <w:lvlJc w:val="left"/>
      <w:pPr>
        <w:ind w:left="615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4EE"/>
    <w:rsid w:val="002B27D1"/>
    <w:rsid w:val="002E463F"/>
    <w:rsid w:val="004C54EB"/>
    <w:rsid w:val="00560BFC"/>
    <w:rsid w:val="005F67F7"/>
    <w:rsid w:val="00623D88"/>
    <w:rsid w:val="006641B6"/>
    <w:rsid w:val="00791095"/>
    <w:rsid w:val="009F4CD3"/>
    <w:rsid w:val="00A02F37"/>
    <w:rsid w:val="00A249B8"/>
    <w:rsid w:val="00B51D88"/>
    <w:rsid w:val="00B8651C"/>
    <w:rsid w:val="00DA3F9F"/>
    <w:rsid w:val="00E262AA"/>
    <w:rsid w:val="00E654EE"/>
    <w:rsid w:val="00F14487"/>
    <w:rsid w:val="00F20989"/>
    <w:rsid w:val="00F221A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2E463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2E46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09E378-299D-49BA-BAE6-7713C7B64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510</Words>
  <Characters>2909</Characters>
  <Application>Microsoft Office Word</Application>
  <DocSecurity>0</DocSecurity>
  <Lines>24</Lines>
  <Paragraphs>6</Paragraphs>
  <ScaleCrop>false</ScaleCrop>
  <HeadingPairs>
    <vt:vector size="2" baseType="variant">
      <vt:variant>
        <vt:lpstr>Názov</vt:lpstr>
      </vt:variant>
      <vt:variant>
        <vt:i4>1</vt:i4>
      </vt:variant>
    </vt:vector>
  </HeadingPairs>
  <TitlesOfParts>
    <vt:vector size="1" baseType="lpstr">
      <vt:lpstr/>
    </vt:vector>
  </TitlesOfParts>
  <Company>HP Inc.</Company>
  <LinksUpToDate>false</LinksUpToDate>
  <CharactersWithSpaces>3413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HP2</cp:lastModifiedBy>
  <cp:revision>2</cp:revision>
  <dcterms:created xsi:type="dcterms:W3CDTF">2021-09-02T13:16:00Z</dcterms:created>
  <dcterms:modified xsi:type="dcterms:W3CDTF">2021-09-02T13:16:00Z</dcterms:modified>
</cp:coreProperties>
</file>